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5EBD3" w14:textId="2FE8FD00" w:rsidR="00CD5619" w:rsidRPr="0024013C" w:rsidRDefault="00200A92" w:rsidP="00CD5619">
      <w:pPr>
        <w:pStyle w:val="BodyText2"/>
        <w:jc w:val="left"/>
        <w:rPr>
          <w:rFonts w:cs="Verdana"/>
          <w:lang w:val="en-AU"/>
        </w:rPr>
      </w:pPr>
      <w:bookmarkStart w:id="0" w:name="_GoBack"/>
      <w:bookmarkEnd w:id="0"/>
      <w:r w:rsidRPr="0024013C">
        <w:rPr>
          <w:noProof/>
          <w:lang w:val="en-AU" w:eastAsia="en-AU"/>
        </w:rPr>
        <w:drawing>
          <wp:anchor distT="0" distB="0" distL="114300" distR="114300" simplePos="0" relativeHeight="251660288" behindDoc="1" locked="0" layoutInCell="1" allowOverlap="1" wp14:anchorId="4EE963B0" wp14:editId="3097AA3C">
            <wp:simplePos x="0" y="0"/>
            <wp:positionH relativeFrom="column">
              <wp:posOffset>-1079500</wp:posOffset>
            </wp:positionH>
            <wp:positionV relativeFrom="paragraph">
              <wp:posOffset>47625</wp:posOffset>
            </wp:positionV>
            <wp:extent cx="3561080" cy="7277100"/>
            <wp:effectExtent l="0" t="0" r="1270" b="0"/>
            <wp:wrapNone/>
            <wp:docPr id="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1080" cy="7277100"/>
                    </a:xfrm>
                    <a:prstGeom prst="rect">
                      <a:avLst/>
                    </a:prstGeom>
                    <a:noFill/>
                  </pic:spPr>
                </pic:pic>
              </a:graphicData>
            </a:graphic>
          </wp:anchor>
        </w:drawing>
      </w:r>
      <w:r w:rsidR="00083199" w:rsidRPr="0024013C">
        <w:rPr>
          <w:noProof/>
          <w:lang w:val="en-AU" w:eastAsia="en-AU"/>
        </w:rPr>
        <w:drawing>
          <wp:anchor distT="0" distB="0" distL="114300" distR="114300" simplePos="0" relativeHeight="251659264" behindDoc="1" locked="0" layoutInCell="1" allowOverlap="1" wp14:anchorId="05AB6EAE" wp14:editId="183EC743">
            <wp:simplePos x="0" y="0"/>
            <wp:positionH relativeFrom="column">
              <wp:posOffset>4800600</wp:posOffset>
            </wp:positionH>
            <wp:positionV relativeFrom="paragraph">
              <wp:posOffset>-1216660</wp:posOffset>
            </wp:positionV>
            <wp:extent cx="2532380" cy="10998835"/>
            <wp:effectExtent l="0" t="0" r="7620" b="0"/>
            <wp:wrapNone/>
            <wp:docPr id="6" name="Picture 5" descr="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380" cy="10998835"/>
                    </a:xfrm>
                    <a:prstGeom prst="rect">
                      <a:avLst/>
                    </a:prstGeom>
                    <a:noFill/>
                  </pic:spPr>
                </pic:pic>
              </a:graphicData>
            </a:graphic>
          </wp:anchor>
        </w:drawing>
      </w:r>
    </w:p>
    <w:p w14:paraId="2EA4AA3C" w14:textId="77777777" w:rsidR="00CD5619" w:rsidRPr="0024013C" w:rsidRDefault="00CD5619" w:rsidP="00CD5619">
      <w:pPr>
        <w:pStyle w:val="BodyText2"/>
        <w:jc w:val="left"/>
        <w:rPr>
          <w:rFonts w:cs="Verdana"/>
          <w:lang w:val="en-AU"/>
        </w:rPr>
      </w:pPr>
    </w:p>
    <w:p w14:paraId="7E239C8E" w14:textId="77777777" w:rsidR="00CD5619" w:rsidRPr="0024013C" w:rsidRDefault="00CD5619" w:rsidP="00CD5619">
      <w:pPr>
        <w:pStyle w:val="BodyText2"/>
        <w:jc w:val="left"/>
        <w:rPr>
          <w:rFonts w:cs="Verdana"/>
          <w:lang w:val="en-AU"/>
        </w:rPr>
      </w:pPr>
    </w:p>
    <w:p w14:paraId="3739EED8" w14:textId="57E9A920" w:rsidR="00CD5619" w:rsidRPr="0024013C" w:rsidRDefault="005732FA" w:rsidP="005732FA">
      <w:pPr>
        <w:pStyle w:val="Heading8"/>
        <w:numPr>
          <w:ilvl w:val="0"/>
          <w:numId w:val="0"/>
        </w:numPr>
        <w:rPr>
          <w:rFonts w:ascii="Verdana" w:hAnsi="Verdana" w:cs="Verdana"/>
          <w:b/>
          <w:bCs/>
          <w:i/>
          <w:iCs/>
          <w:spacing w:val="20"/>
          <w:sz w:val="32"/>
          <w:szCs w:val="32"/>
          <w:lang w:val="en-AU"/>
        </w:rPr>
      </w:pPr>
      <w:r w:rsidRPr="0024013C">
        <w:rPr>
          <w:noProof/>
          <w:lang w:val="en-AU" w:eastAsia="en-AU"/>
        </w:rPr>
        <mc:AlternateContent>
          <mc:Choice Requires="wps">
            <w:drawing>
              <wp:anchor distT="0" distB="0" distL="114300" distR="114300" simplePos="0" relativeHeight="251661312" behindDoc="0" locked="0" layoutInCell="1" allowOverlap="1" wp14:anchorId="6B6CB181" wp14:editId="3A0A1242">
                <wp:simplePos x="0" y="0"/>
                <wp:positionH relativeFrom="column">
                  <wp:posOffset>-227965</wp:posOffset>
                </wp:positionH>
                <wp:positionV relativeFrom="paragraph">
                  <wp:posOffset>190500</wp:posOffset>
                </wp:positionV>
                <wp:extent cx="5080000" cy="1572895"/>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3B74" w14:textId="77777777" w:rsidR="00D51D92" w:rsidRDefault="00D51D92" w:rsidP="005732FA">
                            <w:pPr>
                              <w:rPr>
                                <w:b/>
                                <w:sz w:val="28"/>
                                <w:szCs w:val="28"/>
                              </w:rPr>
                            </w:pPr>
                            <w:r>
                              <w:rPr>
                                <w:b/>
                                <w:sz w:val="28"/>
                                <w:szCs w:val="28"/>
                              </w:rPr>
                              <w:t>REPORT</w:t>
                            </w:r>
                          </w:p>
                          <w:p w14:paraId="3FD4A3F0" w14:textId="77777777" w:rsidR="00D51D92" w:rsidRDefault="00D51D92" w:rsidP="005732FA">
                            <w:pPr>
                              <w:rPr>
                                <w:i/>
                                <w:sz w:val="28"/>
                                <w:szCs w:val="28"/>
                              </w:rPr>
                            </w:pPr>
                            <w:r>
                              <w:rPr>
                                <w:i/>
                                <w:sz w:val="28"/>
                                <w:szCs w:val="28"/>
                              </w:rPr>
                              <w:t>Literature review on the impact of label format on consumers’ attention and comprehension for mandated label elements</w:t>
                            </w:r>
                          </w:p>
                          <w:p w14:paraId="6C98835D" w14:textId="77777777" w:rsidR="00D51D92" w:rsidRPr="00C23CFD" w:rsidRDefault="00D51D92" w:rsidP="00CD5619">
                            <w:pPr>
                              <w:rPr>
                                <w:i/>
                                <w:sz w:val="28"/>
                                <w:szCs w:val="28"/>
                              </w:rPr>
                            </w:pPr>
                          </w:p>
                          <w:p w14:paraId="31F467D2" w14:textId="77777777" w:rsidR="00D51D92" w:rsidRPr="00BD5411" w:rsidRDefault="00D51D92" w:rsidP="00CD5619">
                            <w:pPr>
                              <w:rPr>
                                <w:rFonts w:cs="Verdana"/>
                                <w:b/>
                                <w:bCs/>
                                <w:i/>
                                <w:iCs/>
                                <w:sz w:val="32"/>
                                <w:szCs w:val="32"/>
                              </w:rPr>
                            </w:pPr>
                          </w:p>
                          <w:p w14:paraId="083F9F76" w14:textId="77777777" w:rsidR="00D51D92" w:rsidRPr="004D4198" w:rsidRDefault="00D51D92" w:rsidP="00CD5619">
                            <w:pPr>
                              <w:rPr>
                                <w:szCs w:val="3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95pt;margin-top:15pt;width:400pt;height:1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" filled="f" stroked="f">
                <v:textbox style="mso-fit-shape-to-text:t">
                  <w:txbxContent>
                    <w:p w14:paraId="2F6B3B74" w14:textId="77777777" w:rsidR="00D51D92" w:rsidRDefault="00D51D92" w:rsidP="005732FA">
                      <w:pPr>
                        <w:rPr>
                          <w:b/>
                          <w:sz w:val="28"/>
                          <w:szCs w:val="28"/>
                        </w:rPr>
                      </w:pPr>
                      <w:r>
                        <w:rPr>
                          <w:b/>
                          <w:sz w:val="28"/>
                          <w:szCs w:val="28"/>
                        </w:rPr>
                        <w:t>REPORT</w:t>
                      </w:r>
                    </w:p>
                    <w:p w14:paraId="3FD4A3F0" w14:textId="77777777" w:rsidR="00D51D92" w:rsidRDefault="00D51D92" w:rsidP="005732FA">
                      <w:pPr>
                        <w:rPr>
                          <w:i/>
                          <w:sz w:val="28"/>
                          <w:szCs w:val="28"/>
                        </w:rPr>
                      </w:pPr>
                      <w:r>
                        <w:rPr>
                          <w:i/>
                          <w:sz w:val="28"/>
                          <w:szCs w:val="28"/>
                        </w:rPr>
                        <w:t>Literature review on the impact of label format on consumers’ attention and comprehension for mandated label elements</w:t>
                      </w:r>
                    </w:p>
                    <w:p w14:paraId="6C98835D" w14:textId="77777777" w:rsidR="00D51D92" w:rsidRPr="00C23CFD" w:rsidRDefault="00D51D92" w:rsidP="00CD5619">
                      <w:pPr>
                        <w:rPr>
                          <w:i/>
                          <w:sz w:val="28"/>
                          <w:szCs w:val="28"/>
                        </w:rPr>
                      </w:pPr>
                    </w:p>
                    <w:p w14:paraId="31F467D2" w14:textId="77777777" w:rsidR="00D51D92" w:rsidRPr="00BD5411" w:rsidRDefault="00D51D92" w:rsidP="00CD5619">
                      <w:pPr>
                        <w:rPr>
                          <w:rFonts w:cs="Verdana"/>
                          <w:b/>
                          <w:bCs/>
                          <w:i/>
                          <w:iCs/>
                          <w:sz w:val="32"/>
                          <w:szCs w:val="32"/>
                        </w:rPr>
                      </w:pPr>
                    </w:p>
                    <w:p w14:paraId="083F9F76" w14:textId="77777777" w:rsidR="00D51D92" w:rsidRPr="004D4198" w:rsidRDefault="00D51D92" w:rsidP="00CD5619">
                      <w:pPr>
                        <w:rPr>
                          <w:szCs w:val="32"/>
                        </w:rPr>
                      </w:pPr>
                    </w:p>
                  </w:txbxContent>
                </v:textbox>
              </v:shape>
            </w:pict>
          </mc:Fallback>
        </mc:AlternateContent>
      </w:r>
    </w:p>
    <w:p w14:paraId="448CA6AA" w14:textId="77777777" w:rsidR="00CD5619" w:rsidRPr="0024013C" w:rsidRDefault="00CD5619" w:rsidP="005732FA">
      <w:pPr>
        <w:pStyle w:val="Heading8"/>
        <w:numPr>
          <w:ilvl w:val="0"/>
          <w:numId w:val="0"/>
        </w:numPr>
        <w:rPr>
          <w:rFonts w:ascii="Verdana" w:hAnsi="Verdana" w:cs="Verdana"/>
          <w:b/>
          <w:bCs/>
          <w:spacing w:val="20"/>
          <w:sz w:val="32"/>
          <w:szCs w:val="32"/>
          <w:lang w:val="en-AU"/>
        </w:rPr>
      </w:pPr>
      <w:r w:rsidRPr="0024013C">
        <w:rPr>
          <w:rFonts w:ascii="Verdana" w:hAnsi="Verdana" w:cs="Verdana"/>
          <w:b/>
          <w:bCs/>
          <w:spacing w:val="20"/>
          <w:sz w:val="32"/>
          <w:szCs w:val="32"/>
          <w:lang w:val="en-AU"/>
        </w:rPr>
        <w:t xml:space="preserve">    </w:t>
      </w:r>
    </w:p>
    <w:p w14:paraId="62E2AB8F" w14:textId="77777777" w:rsidR="00CD5619" w:rsidRPr="0024013C" w:rsidRDefault="00CD5619" w:rsidP="005732FA">
      <w:pPr>
        <w:pStyle w:val="Heading8"/>
        <w:numPr>
          <w:ilvl w:val="0"/>
          <w:numId w:val="0"/>
        </w:numPr>
        <w:rPr>
          <w:rFonts w:ascii="Verdana" w:hAnsi="Verdana" w:cs="Verdana"/>
          <w:b/>
          <w:bCs/>
          <w:spacing w:val="20"/>
          <w:sz w:val="32"/>
          <w:szCs w:val="32"/>
          <w:lang w:val="en-AU"/>
        </w:rPr>
      </w:pPr>
      <w:r w:rsidRPr="0024013C">
        <w:rPr>
          <w:rFonts w:ascii="Verdana" w:hAnsi="Verdana" w:cs="Verdana"/>
          <w:b/>
          <w:bCs/>
          <w:spacing w:val="20"/>
          <w:sz w:val="32"/>
          <w:szCs w:val="32"/>
          <w:lang w:val="en-AU"/>
        </w:rPr>
        <w:t xml:space="preserve"> </w:t>
      </w:r>
    </w:p>
    <w:p w14:paraId="2CDC8B0E" w14:textId="77777777" w:rsidR="00CD5619" w:rsidRPr="0024013C" w:rsidRDefault="00CD5619" w:rsidP="00CD5619">
      <w:pPr>
        <w:pStyle w:val="Titlepagestyle"/>
        <w:jc w:val="left"/>
        <w:rPr>
          <w:rFonts w:ascii="Times New Roman" w:hAnsi="Times New Roman" w:cs="Times New Roman"/>
          <w:sz w:val="20"/>
          <w:szCs w:val="20"/>
        </w:rPr>
      </w:pPr>
    </w:p>
    <w:p w14:paraId="23CF6677" w14:textId="7A52DCB3" w:rsidR="00CD5619" w:rsidRPr="0024013C" w:rsidRDefault="00CD5619" w:rsidP="00CD5619">
      <w:pPr>
        <w:pStyle w:val="Titlepagestyle"/>
        <w:jc w:val="left"/>
        <w:rPr>
          <w:rFonts w:ascii="Times New Roman" w:hAnsi="Times New Roman" w:cs="Times New Roman"/>
          <w:sz w:val="20"/>
          <w:szCs w:val="20"/>
        </w:rPr>
      </w:pPr>
    </w:p>
    <w:p w14:paraId="669A968E" w14:textId="77777777" w:rsidR="00CD5619" w:rsidRPr="0024013C" w:rsidRDefault="00CD5619" w:rsidP="00CD5619">
      <w:pPr>
        <w:pStyle w:val="Titlepagestyle"/>
        <w:jc w:val="left"/>
        <w:rPr>
          <w:rFonts w:ascii="Times New Roman" w:hAnsi="Times New Roman" w:cs="Times New Roman"/>
          <w:sz w:val="20"/>
          <w:szCs w:val="20"/>
        </w:rPr>
      </w:pPr>
    </w:p>
    <w:p w14:paraId="538EAFAF" w14:textId="77777777" w:rsidR="00CD5619" w:rsidRPr="0024013C" w:rsidRDefault="00CD5619" w:rsidP="00CD5619">
      <w:pPr>
        <w:pStyle w:val="Titlepagestyle"/>
        <w:jc w:val="left"/>
        <w:rPr>
          <w:rFonts w:ascii="Times New Roman" w:hAnsi="Times New Roman" w:cs="Times New Roman"/>
          <w:sz w:val="20"/>
          <w:szCs w:val="20"/>
        </w:rPr>
      </w:pPr>
    </w:p>
    <w:p w14:paraId="23F6AE35" w14:textId="77777777" w:rsidR="00CD5619" w:rsidRPr="0024013C" w:rsidRDefault="00CD5619" w:rsidP="00CD5619">
      <w:pPr>
        <w:pStyle w:val="Titlepagestyle"/>
        <w:jc w:val="left"/>
        <w:rPr>
          <w:rFonts w:ascii="Times New Roman" w:hAnsi="Times New Roman" w:cs="Times New Roman"/>
          <w:sz w:val="20"/>
          <w:szCs w:val="20"/>
        </w:rPr>
      </w:pPr>
    </w:p>
    <w:p w14:paraId="4985F4BB" w14:textId="77777777" w:rsidR="00CD5619" w:rsidRPr="0024013C" w:rsidRDefault="00CD5619" w:rsidP="00CD5619">
      <w:pPr>
        <w:pStyle w:val="Titlepagestyle"/>
        <w:jc w:val="left"/>
        <w:rPr>
          <w:rFonts w:ascii="Times New Roman" w:hAnsi="Times New Roman" w:cs="Times New Roman"/>
          <w:sz w:val="20"/>
          <w:szCs w:val="20"/>
        </w:rPr>
      </w:pPr>
    </w:p>
    <w:p w14:paraId="330A7CBB" w14:textId="77777777" w:rsidR="00CD5619" w:rsidRPr="0024013C" w:rsidRDefault="00CD5619" w:rsidP="00CD5619">
      <w:pPr>
        <w:pStyle w:val="Titlepagestyle"/>
        <w:ind w:firstLine="284"/>
        <w:jc w:val="left"/>
        <w:rPr>
          <w:b/>
          <w:bCs/>
          <w:sz w:val="20"/>
          <w:szCs w:val="20"/>
        </w:rPr>
      </w:pPr>
      <w:r w:rsidRPr="0024013C">
        <w:rPr>
          <w:b/>
          <w:bCs/>
          <w:sz w:val="20"/>
          <w:szCs w:val="20"/>
        </w:rPr>
        <w:t>Prepared For:</w:t>
      </w:r>
    </w:p>
    <w:p w14:paraId="345FE0C2" w14:textId="77777777" w:rsidR="00CD5619" w:rsidRPr="0024013C" w:rsidRDefault="00B64F67" w:rsidP="00CD5619">
      <w:pPr>
        <w:tabs>
          <w:tab w:val="left" w:pos="0"/>
          <w:tab w:val="left" w:pos="540"/>
          <w:tab w:val="left" w:pos="1080"/>
          <w:tab w:val="left" w:pos="1620"/>
          <w:tab w:val="left" w:pos="2160"/>
        </w:tabs>
        <w:suppressAutoHyphens/>
        <w:ind w:left="284"/>
        <w:rPr>
          <w:rFonts w:cs="Verdana"/>
          <w:b/>
          <w:bCs/>
          <w:lang w:val="en-AU"/>
        </w:rPr>
      </w:pPr>
      <w:r w:rsidRPr="0024013C">
        <w:rPr>
          <w:i/>
          <w:iCs/>
          <w:lang w:val="en-AU"/>
        </w:rPr>
        <w:t>Food Standards Australia New Zealand</w:t>
      </w:r>
    </w:p>
    <w:p w14:paraId="5D3E4F9C" w14:textId="77777777" w:rsidR="00CD5619" w:rsidRPr="0024013C" w:rsidRDefault="00CD5619" w:rsidP="00CD5619">
      <w:pPr>
        <w:tabs>
          <w:tab w:val="left" w:pos="0"/>
          <w:tab w:val="left" w:pos="540"/>
          <w:tab w:val="left" w:pos="1080"/>
          <w:tab w:val="left" w:pos="1620"/>
          <w:tab w:val="left" w:pos="2160"/>
        </w:tabs>
        <w:suppressAutoHyphens/>
        <w:ind w:left="284"/>
        <w:rPr>
          <w:rFonts w:cs="Verdana"/>
          <w:b/>
          <w:bCs/>
          <w:lang w:val="en-AU"/>
        </w:rPr>
      </w:pPr>
    </w:p>
    <w:p w14:paraId="3A810B68" w14:textId="77777777" w:rsidR="00CD5619" w:rsidRPr="0024013C" w:rsidRDefault="00CD5619" w:rsidP="00CD5619">
      <w:pPr>
        <w:tabs>
          <w:tab w:val="left" w:pos="0"/>
          <w:tab w:val="left" w:pos="540"/>
          <w:tab w:val="left" w:pos="1080"/>
          <w:tab w:val="left" w:pos="1620"/>
          <w:tab w:val="left" w:pos="2160"/>
        </w:tabs>
        <w:suppressAutoHyphens/>
        <w:ind w:left="284"/>
        <w:rPr>
          <w:rFonts w:cs="Verdana"/>
          <w:b/>
          <w:bCs/>
          <w:lang w:val="en-AU"/>
        </w:rPr>
      </w:pPr>
    </w:p>
    <w:p w14:paraId="039F78AA" w14:textId="77777777" w:rsidR="00CD5619" w:rsidRPr="0024013C" w:rsidRDefault="00CD5619" w:rsidP="00CD5619">
      <w:pPr>
        <w:tabs>
          <w:tab w:val="left" w:pos="0"/>
          <w:tab w:val="left" w:pos="540"/>
          <w:tab w:val="left" w:pos="1080"/>
          <w:tab w:val="left" w:pos="1620"/>
          <w:tab w:val="left" w:pos="2160"/>
        </w:tabs>
        <w:suppressAutoHyphens/>
        <w:ind w:left="284"/>
        <w:rPr>
          <w:rFonts w:cs="Verdana"/>
          <w:b/>
          <w:bCs/>
          <w:lang w:val="en-AU"/>
        </w:rPr>
      </w:pPr>
    </w:p>
    <w:p w14:paraId="17E4CA1B" w14:textId="77777777" w:rsidR="00CD5619" w:rsidRPr="0024013C" w:rsidRDefault="00CD5619" w:rsidP="00CD5619">
      <w:pPr>
        <w:tabs>
          <w:tab w:val="left" w:pos="0"/>
          <w:tab w:val="left" w:pos="540"/>
          <w:tab w:val="left" w:pos="1080"/>
          <w:tab w:val="left" w:pos="1620"/>
          <w:tab w:val="left" w:pos="2160"/>
        </w:tabs>
        <w:suppressAutoHyphens/>
        <w:ind w:left="284"/>
        <w:rPr>
          <w:rFonts w:cs="Verdana"/>
          <w:b/>
          <w:bCs/>
          <w:lang w:val="en-AU"/>
        </w:rPr>
      </w:pPr>
    </w:p>
    <w:p w14:paraId="3F2A3810" w14:textId="77777777" w:rsidR="00CD5619" w:rsidRPr="0024013C" w:rsidRDefault="00CD5619" w:rsidP="00CD5619">
      <w:pPr>
        <w:tabs>
          <w:tab w:val="left" w:pos="0"/>
          <w:tab w:val="left" w:pos="540"/>
          <w:tab w:val="left" w:pos="1080"/>
          <w:tab w:val="left" w:pos="1620"/>
          <w:tab w:val="left" w:pos="2160"/>
        </w:tabs>
        <w:suppressAutoHyphens/>
        <w:ind w:left="284"/>
        <w:rPr>
          <w:rFonts w:cs="Verdana"/>
          <w:b/>
          <w:bCs/>
          <w:lang w:val="en-AU"/>
        </w:rPr>
      </w:pPr>
      <w:r w:rsidRPr="0024013C">
        <w:rPr>
          <w:rFonts w:cs="Verdana"/>
          <w:b/>
          <w:bCs/>
          <w:lang w:val="en-AU"/>
        </w:rPr>
        <w:t>Submitted by:</w:t>
      </w:r>
    </w:p>
    <w:p w14:paraId="51B597E0" w14:textId="77777777" w:rsidR="00A66452" w:rsidRPr="0024013C" w:rsidRDefault="00083199" w:rsidP="00CD5619">
      <w:pPr>
        <w:tabs>
          <w:tab w:val="left" w:pos="0"/>
          <w:tab w:val="left" w:pos="540"/>
          <w:tab w:val="left" w:pos="1080"/>
          <w:tab w:val="left" w:pos="1620"/>
          <w:tab w:val="left" w:pos="2160"/>
        </w:tabs>
        <w:suppressAutoHyphens/>
        <w:ind w:left="284"/>
        <w:rPr>
          <w:rFonts w:cs="Verdana"/>
          <w:lang w:val="en-AU"/>
        </w:rPr>
      </w:pPr>
      <w:r w:rsidRPr="0024013C">
        <w:rPr>
          <w:rFonts w:cs="Verdana"/>
          <w:lang w:val="en-AU"/>
        </w:rPr>
        <w:t xml:space="preserve">Rob Mercer, Michelle Young, </w:t>
      </w:r>
      <w:r w:rsidR="00A66452" w:rsidRPr="0024013C">
        <w:rPr>
          <w:rFonts w:cs="Verdana"/>
          <w:lang w:val="en-AU"/>
        </w:rPr>
        <w:t>Wimalin Rimpeekool, Dr Al Marshall,</w:t>
      </w:r>
    </w:p>
    <w:p w14:paraId="3E9052F4" w14:textId="3E3F2495" w:rsidR="00CD5619" w:rsidRPr="0024013C" w:rsidRDefault="00A66452" w:rsidP="00CD5619">
      <w:pPr>
        <w:tabs>
          <w:tab w:val="left" w:pos="0"/>
          <w:tab w:val="left" w:pos="540"/>
          <w:tab w:val="left" w:pos="1080"/>
          <w:tab w:val="left" w:pos="1620"/>
          <w:tab w:val="left" w:pos="2160"/>
        </w:tabs>
        <w:suppressAutoHyphens/>
        <w:ind w:left="284"/>
        <w:rPr>
          <w:rFonts w:cs="Verdana"/>
          <w:lang w:val="en-AU"/>
        </w:rPr>
      </w:pPr>
      <w:r w:rsidRPr="0024013C">
        <w:rPr>
          <w:rFonts w:cs="Verdana"/>
          <w:lang w:val="en-AU"/>
        </w:rPr>
        <w:t>Dr Deborah Hector, Jenny Dickson</w:t>
      </w:r>
      <w:r w:rsidR="00CA22F5">
        <w:rPr>
          <w:rFonts w:cs="Verdana"/>
          <w:lang w:val="en-AU"/>
        </w:rPr>
        <w:t>, Dr Rebecca Phillips</w:t>
      </w:r>
    </w:p>
    <w:p w14:paraId="41CB27AB"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29BD9A79"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69DBD524"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318CC755"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00C7C806"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0B512DE1"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4459BDD9"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41D4FA26" w14:textId="77777777" w:rsidR="00CD5619" w:rsidRPr="0024013C" w:rsidRDefault="00CD5619" w:rsidP="00CD5619">
      <w:pPr>
        <w:tabs>
          <w:tab w:val="left" w:pos="0"/>
          <w:tab w:val="left" w:pos="540"/>
          <w:tab w:val="left" w:pos="1080"/>
          <w:tab w:val="left" w:pos="1620"/>
          <w:tab w:val="left" w:pos="2160"/>
        </w:tabs>
        <w:suppressAutoHyphens/>
        <w:ind w:left="284"/>
        <w:rPr>
          <w:rFonts w:cs="Verdana"/>
          <w:sz w:val="24"/>
          <w:szCs w:val="24"/>
          <w:lang w:val="en-AU"/>
        </w:rPr>
      </w:pPr>
    </w:p>
    <w:p w14:paraId="228D4A8A" w14:textId="77777777" w:rsidR="00CD5619" w:rsidRPr="0024013C" w:rsidRDefault="00CD5619" w:rsidP="00CD5619">
      <w:pPr>
        <w:tabs>
          <w:tab w:val="left" w:pos="0"/>
          <w:tab w:val="left" w:pos="540"/>
          <w:tab w:val="left" w:pos="1080"/>
          <w:tab w:val="left" w:pos="1620"/>
          <w:tab w:val="left" w:pos="2160"/>
        </w:tabs>
        <w:suppressAutoHyphens/>
        <w:ind w:left="284"/>
        <w:rPr>
          <w:rFonts w:cs="Verdana"/>
          <w:lang w:val="en-AU"/>
        </w:rPr>
      </w:pPr>
    </w:p>
    <w:p w14:paraId="21715598" w14:textId="77777777" w:rsidR="00CD5619" w:rsidRPr="0024013C" w:rsidRDefault="00CD5619" w:rsidP="00CD5619">
      <w:pPr>
        <w:tabs>
          <w:tab w:val="left" w:pos="0"/>
          <w:tab w:val="left" w:pos="540"/>
          <w:tab w:val="left" w:pos="1080"/>
          <w:tab w:val="left" w:pos="1620"/>
          <w:tab w:val="left" w:pos="2160"/>
        </w:tabs>
        <w:suppressAutoHyphens/>
        <w:ind w:left="284"/>
        <w:rPr>
          <w:rFonts w:cs="Verdana"/>
          <w:lang w:val="en-AU"/>
        </w:rPr>
      </w:pPr>
    </w:p>
    <w:p w14:paraId="13ED6A4F" w14:textId="77777777" w:rsidR="00CD5619" w:rsidRPr="0024013C" w:rsidRDefault="009C593E" w:rsidP="00CD5619">
      <w:pPr>
        <w:tabs>
          <w:tab w:val="left" w:pos="0"/>
          <w:tab w:val="left" w:pos="540"/>
          <w:tab w:val="left" w:pos="1080"/>
          <w:tab w:val="left" w:pos="1620"/>
          <w:tab w:val="left" w:pos="2160"/>
        </w:tabs>
        <w:suppressAutoHyphens/>
        <w:ind w:left="284"/>
        <w:rPr>
          <w:rFonts w:cs="Verdana"/>
          <w:lang w:val="en-AU"/>
        </w:rPr>
      </w:pPr>
      <w:r w:rsidRPr="0024013C">
        <w:rPr>
          <w:noProof/>
          <w:lang w:val="en-AU" w:eastAsia="en-AU"/>
        </w:rPr>
        <mc:AlternateContent>
          <mc:Choice Requires="wps">
            <w:drawing>
              <wp:anchor distT="0" distB="0" distL="114300" distR="114300" simplePos="0" relativeHeight="251662336" behindDoc="0" locked="0" layoutInCell="1" allowOverlap="1" wp14:anchorId="68229B56" wp14:editId="12AE2E2D">
                <wp:simplePos x="0" y="0"/>
                <wp:positionH relativeFrom="column">
                  <wp:posOffset>4762500</wp:posOffset>
                </wp:positionH>
                <wp:positionV relativeFrom="paragraph">
                  <wp:posOffset>69850</wp:posOffset>
                </wp:positionV>
                <wp:extent cx="1828800" cy="3424555"/>
                <wp:effectExtent l="0" t="0" r="0" b="444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9C16" w14:textId="77777777" w:rsidR="00D51D92" w:rsidRPr="00406036" w:rsidRDefault="00D51D92" w:rsidP="00CD5619">
                            <w:pPr>
                              <w:jc w:val="center"/>
                              <w:rPr>
                                <w:rFonts w:ascii="Calibri" w:hAnsi="Calibri" w:cs="Calibri"/>
                                <w:b/>
                                <w:bCs/>
                                <w:color w:val="FFFFFF"/>
                                <w:sz w:val="18"/>
                                <w:szCs w:val="18"/>
                              </w:rPr>
                            </w:pPr>
                          </w:p>
                          <w:p w14:paraId="1F54A4F4" w14:textId="77777777" w:rsidR="00D51D92" w:rsidRPr="00461689" w:rsidRDefault="00D51D92" w:rsidP="00191C54">
                            <w:pPr>
                              <w:jc w:val="center"/>
                              <w:rPr>
                                <w:rStyle w:val="Emphasis"/>
                                <w:b w:val="0"/>
                                <w:color w:val="FFFFFF"/>
                              </w:rPr>
                            </w:pPr>
                            <w:r w:rsidRPr="00461689">
                              <w:rPr>
                                <w:rStyle w:val="Emphasis"/>
                                <w:color w:val="FFFFFF"/>
                              </w:rPr>
                              <w:t>instinct and reason</w:t>
                            </w:r>
                          </w:p>
                          <w:p w14:paraId="0D48D785" w14:textId="77777777" w:rsidR="00D51D92" w:rsidRPr="0031208B" w:rsidRDefault="00D51D92" w:rsidP="00CD5619">
                            <w:pPr>
                              <w:jc w:val="center"/>
                              <w:rPr>
                                <w:rFonts w:ascii="Calibri" w:hAnsi="Calibri" w:cs="Calibri"/>
                                <w:b/>
                                <w:bCs/>
                                <w:color w:val="4BACC6"/>
                                <w:sz w:val="24"/>
                                <w:szCs w:val="24"/>
                              </w:rPr>
                            </w:pPr>
                            <w:r w:rsidRPr="0031208B">
                              <w:rPr>
                                <w:rFonts w:ascii="Calibri" w:hAnsi="Calibri" w:cs="Calibri"/>
                                <w:b/>
                                <w:bCs/>
                                <w:color w:val="4BACC6"/>
                                <w:sz w:val="24"/>
                                <w:szCs w:val="24"/>
                              </w:rPr>
                              <w:t>SYDNEY</w:t>
                            </w:r>
                          </w:p>
                          <w:p w14:paraId="3E80C99B"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 xml:space="preserve">Level 1, 420 Elizabeth Street, </w:t>
                            </w:r>
                          </w:p>
                          <w:p w14:paraId="6DC3134D" w14:textId="77777777" w:rsidR="00D51D92" w:rsidRPr="00406036"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Surry Hills NSW</w:t>
                            </w:r>
                            <w:r w:rsidRPr="00406036">
                              <w:rPr>
                                <w:rFonts w:ascii="Calibri" w:hAnsi="Calibri" w:cs="Calibri"/>
                                <w:b/>
                                <w:bCs/>
                                <w:color w:val="FFFFFF"/>
                                <w:sz w:val="18"/>
                                <w:szCs w:val="18"/>
                              </w:rPr>
                              <w:t xml:space="preserve"> 20</w:t>
                            </w:r>
                            <w:r>
                              <w:rPr>
                                <w:rFonts w:ascii="Calibri" w:hAnsi="Calibri" w:cs="Calibri"/>
                                <w:b/>
                                <w:bCs/>
                                <w:color w:val="FFFFFF"/>
                                <w:sz w:val="18"/>
                                <w:szCs w:val="18"/>
                              </w:rPr>
                              <w:t>10 AUSTRALIA</w:t>
                            </w:r>
                          </w:p>
                          <w:p w14:paraId="6FC86290" w14:textId="77777777" w:rsidR="00D51D92" w:rsidRPr="00406036" w:rsidRDefault="00D51D92" w:rsidP="00CD5619">
                            <w:pPr>
                              <w:ind w:left="284"/>
                              <w:rPr>
                                <w:rFonts w:ascii="Calibri" w:hAnsi="Calibri" w:cs="Calibri"/>
                                <w:b/>
                                <w:bCs/>
                                <w:color w:val="FFFFFF"/>
                                <w:sz w:val="18"/>
                                <w:szCs w:val="18"/>
                              </w:rPr>
                            </w:pPr>
                            <w:r w:rsidRPr="00406036">
                              <w:rPr>
                                <w:rFonts w:ascii="Calibri" w:hAnsi="Calibri" w:cs="Calibri"/>
                                <w:b/>
                                <w:bCs/>
                                <w:color w:val="FFFFFF"/>
                                <w:sz w:val="18"/>
                                <w:szCs w:val="18"/>
                              </w:rPr>
                              <w:t>+61 (2) 9283 2233 (voice)</w:t>
                            </w:r>
                          </w:p>
                          <w:p w14:paraId="757A163C" w14:textId="77777777" w:rsidR="00D51D92" w:rsidRDefault="00D51D92" w:rsidP="00CD5619">
                            <w:pPr>
                              <w:ind w:left="284"/>
                              <w:rPr>
                                <w:rFonts w:ascii="Calibri" w:hAnsi="Calibri" w:cs="Calibri"/>
                                <w:b/>
                                <w:bCs/>
                                <w:color w:val="FFFFFF"/>
                                <w:sz w:val="18"/>
                                <w:szCs w:val="18"/>
                              </w:rPr>
                            </w:pPr>
                            <w:r w:rsidRPr="00406036">
                              <w:rPr>
                                <w:rFonts w:ascii="Calibri" w:hAnsi="Calibri" w:cs="Calibri"/>
                                <w:b/>
                                <w:bCs/>
                                <w:color w:val="FFFFFF"/>
                                <w:sz w:val="18"/>
                                <w:szCs w:val="18"/>
                              </w:rPr>
                              <w:t>+61 (2) 9</w:t>
                            </w:r>
                            <w:r>
                              <w:rPr>
                                <w:rFonts w:ascii="Calibri" w:hAnsi="Calibri" w:cs="Calibri"/>
                                <w:b/>
                                <w:bCs/>
                                <w:color w:val="FFFFFF"/>
                                <w:sz w:val="18"/>
                                <w:szCs w:val="18"/>
                              </w:rPr>
                              <w:t>698 7029</w:t>
                            </w:r>
                            <w:r w:rsidRPr="00406036">
                              <w:rPr>
                                <w:rFonts w:ascii="Calibri" w:hAnsi="Calibri" w:cs="Calibri"/>
                                <w:b/>
                                <w:bCs/>
                                <w:color w:val="FFFFFF"/>
                                <w:sz w:val="18"/>
                                <w:szCs w:val="18"/>
                              </w:rPr>
                              <w:t xml:space="preserve"> (fax)</w:t>
                            </w:r>
                          </w:p>
                          <w:p w14:paraId="67B3F999" w14:textId="77777777" w:rsidR="00D51D92" w:rsidRDefault="00D51D92" w:rsidP="00CD5619">
                            <w:pPr>
                              <w:ind w:left="284"/>
                              <w:rPr>
                                <w:rFonts w:ascii="Calibri" w:hAnsi="Calibri" w:cs="Calibri"/>
                                <w:b/>
                                <w:bCs/>
                                <w:color w:val="FFFFFF"/>
                                <w:sz w:val="18"/>
                                <w:szCs w:val="18"/>
                              </w:rPr>
                            </w:pPr>
                          </w:p>
                          <w:p w14:paraId="7E7B61E2" w14:textId="77777777" w:rsidR="00D51D92" w:rsidRPr="0031208B" w:rsidRDefault="00D51D92" w:rsidP="00CD5619">
                            <w:pPr>
                              <w:jc w:val="center"/>
                              <w:rPr>
                                <w:rFonts w:ascii="Calibri" w:hAnsi="Calibri" w:cs="Calibri"/>
                                <w:b/>
                                <w:bCs/>
                                <w:color w:val="4BACC6"/>
                                <w:sz w:val="24"/>
                                <w:szCs w:val="24"/>
                              </w:rPr>
                            </w:pPr>
                            <w:r>
                              <w:rPr>
                                <w:rFonts w:ascii="Calibri" w:hAnsi="Calibri" w:cs="Calibri"/>
                                <w:b/>
                                <w:bCs/>
                                <w:color w:val="4BACC6"/>
                                <w:sz w:val="24"/>
                                <w:szCs w:val="24"/>
                              </w:rPr>
                              <w:t>CANBERRA</w:t>
                            </w:r>
                          </w:p>
                          <w:p w14:paraId="5E670C3E" w14:textId="77777777" w:rsidR="00D51D92" w:rsidRPr="00CD5619" w:rsidRDefault="00D51D92" w:rsidP="00CD5619">
                            <w:pPr>
                              <w:spacing w:line="276" w:lineRule="auto"/>
                              <w:ind w:left="284"/>
                              <w:rPr>
                                <w:rFonts w:asciiTheme="minorHAnsi" w:hAnsiTheme="minorHAnsi" w:cs="Calibri"/>
                                <w:b/>
                                <w:color w:val="FFFFFF"/>
                                <w:sz w:val="18"/>
                                <w:szCs w:val="18"/>
                              </w:rPr>
                            </w:pPr>
                            <w:r w:rsidRPr="00CD5619">
                              <w:rPr>
                                <w:rFonts w:asciiTheme="minorHAnsi" w:hAnsiTheme="minorHAnsi" w:cs="Calibri"/>
                                <w:b/>
                                <w:color w:val="FFFFFF"/>
                                <w:sz w:val="18"/>
                                <w:szCs w:val="18"/>
                              </w:rPr>
                              <w:t>11 Trevillian Quay, Kingston ACT 2604AUSTRALIA</w:t>
                            </w:r>
                          </w:p>
                          <w:p w14:paraId="324D8B27" w14:textId="77777777" w:rsidR="00D51D92" w:rsidRPr="00CD5619" w:rsidRDefault="00D51D92" w:rsidP="00CD5619">
                            <w:pPr>
                              <w:spacing w:line="276" w:lineRule="auto"/>
                              <w:ind w:left="284"/>
                              <w:rPr>
                                <w:rFonts w:asciiTheme="minorHAnsi" w:hAnsiTheme="minorHAnsi" w:cs="Calibri"/>
                                <w:b/>
                                <w:color w:val="FFFFFF"/>
                                <w:sz w:val="18"/>
                                <w:szCs w:val="18"/>
                              </w:rPr>
                            </w:pPr>
                            <w:r w:rsidRPr="00CD5619">
                              <w:rPr>
                                <w:rFonts w:asciiTheme="minorHAnsi" w:hAnsiTheme="minorHAnsi" w:cs="Calibri"/>
                                <w:b/>
                                <w:color w:val="FFFFFF"/>
                                <w:sz w:val="18"/>
                                <w:szCs w:val="18"/>
                              </w:rPr>
                              <w:t>+61 (4) 10 866 642 (voice)</w:t>
                            </w:r>
                          </w:p>
                          <w:p w14:paraId="63E02ED5" w14:textId="77777777" w:rsidR="00D51D92" w:rsidRDefault="00D51D92" w:rsidP="00CD5619">
                            <w:pPr>
                              <w:ind w:left="284"/>
                              <w:rPr>
                                <w:rFonts w:ascii="Calibri" w:hAnsi="Calibri" w:cs="Calibri"/>
                                <w:b/>
                                <w:bCs/>
                                <w:color w:val="FFFFFF"/>
                                <w:sz w:val="18"/>
                                <w:szCs w:val="18"/>
                              </w:rPr>
                            </w:pPr>
                          </w:p>
                          <w:p w14:paraId="2A718F27" w14:textId="77777777" w:rsidR="00D51D92" w:rsidRPr="0031208B" w:rsidRDefault="00D51D92" w:rsidP="00CD5619">
                            <w:pPr>
                              <w:jc w:val="center"/>
                              <w:rPr>
                                <w:rFonts w:ascii="Calibri" w:hAnsi="Calibri" w:cs="Calibri"/>
                                <w:b/>
                                <w:bCs/>
                                <w:color w:val="4BACC6"/>
                                <w:sz w:val="24"/>
                                <w:szCs w:val="24"/>
                              </w:rPr>
                            </w:pPr>
                            <w:r w:rsidRPr="0031208B">
                              <w:rPr>
                                <w:rFonts w:ascii="Calibri" w:hAnsi="Calibri" w:cs="Calibri"/>
                                <w:b/>
                                <w:bCs/>
                                <w:color w:val="4BACC6"/>
                                <w:sz w:val="24"/>
                                <w:szCs w:val="24"/>
                              </w:rPr>
                              <w:t>LONDON</w:t>
                            </w:r>
                          </w:p>
                          <w:p w14:paraId="618D829D"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19 Devonshire Street</w:t>
                            </w:r>
                          </w:p>
                          <w:p w14:paraId="0CD8AAC3"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London W1G 7AH UK</w:t>
                            </w:r>
                          </w:p>
                          <w:p w14:paraId="6F1BB9A1"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+44 (0) 203 355 4454 (voice)</w:t>
                            </w:r>
                          </w:p>
                          <w:p w14:paraId="15AD3793" w14:textId="77777777" w:rsidR="00D51D92" w:rsidRPr="00406036"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+44 (0) 203 355 4354 (fax)</w:t>
                            </w:r>
                          </w:p>
                          <w:p w14:paraId="3139AD0A" w14:textId="77777777" w:rsidR="00D51D92" w:rsidRPr="00406036" w:rsidRDefault="00D51D92" w:rsidP="00CD5619">
                            <w:pPr>
                              <w:ind w:left="284"/>
                              <w:rPr>
                                <w:rFonts w:ascii="Calibri" w:hAnsi="Calibri" w:cs="Calibri"/>
                                <w:b/>
                                <w:bCs/>
                                <w:color w:val="FFFFFF"/>
                                <w:sz w:val="18"/>
                                <w:szCs w:val="18"/>
                              </w:rPr>
                            </w:pPr>
                          </w:p>
                          <w:p w14:paraId="0CB019AD" w14:textId="77777777" w:rsidR="00D51D92" w:rsidRDefault="00D51D92" w:rsidP="00CD5619">
                            <w:pPr>
                              <w:ind w:left="284"/>
                              <w:rPr>
                                <w:rFonts w:ascii="Calibri" w:hAnsi="Calibri" w:cs="Calibri"/>
                                <w:b/>
                                <w:bCs/>
                                <w:color w:val="FFFFFF"/>
                                <w:sz w:val="18"/>
                                <w:szCs w:val="18"/>
                              </w:rPr>
                            </w:pPr>
                          </w:p>
                          <w:p w14:paraId="5AD5A86F" w14:textId="77777777" w:rsidR="00D51D92" w:rsidRDefault="00D51D92" w:rsidP="00CD5619"/>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75pt;margin-top:5.5pt;width:2in;height:26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zr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" filled="f" stroked="f">
                <v:textbox style="mso-fit-shape-to-text:t">
                  <w:txbxContent>
                    <w:p w14:paraId="0A349C16" w14:textId="77777777" w:rsidR="00D51D92" w:rsidRPr="00406036" w:rsidRDefault="00D51D92" w:rsidP="00CD5619">
                      <w:pPr>
                        <w:jc w:val="center"/>
                        <w:rPr>
                          <w:rFonts w:ascii="Calibri" w:hAnsi="Calibri" w:cs="Calibri"/>
                          <w:b/>
                          <w:bCs/>
                          <w:color w:val="FFFFFF"/>
                          <w:sz w:val="18"/>
                          <w:szCs w:val="18"/>
                        </w:rPr>
                      </w:pPr>
                    </w:p>
                    <w:p w14:paraId="1F54A4F4" w14:textId="77777777" w:rsidR="00D51D92" w:rsidRPr="00461689" w:rsidRDefault="00D51D92" w:rsidP="00191C54">
                      <w:pPr>
                        <w:jc w:val="center"/>
                        <w:rPr>
                          <w:rStyle w:val="Emphasis"/>
                          <w:b w:val="0"/>
                          <w:color w:val="FFFFFF"/>
                        </w:rPr>
                      </w:pPr>
                      <w:r w:rsidRPr="00461689">
                        <w:rPr>
                          <w:rStyle w:val="Emphasis"/>
                          <w:color w:val="FFFFFF"/>
                        </w:rPr>
                        <w:t>instinct and reason</w:t>
                      </w:r>
                    </w:p>
                    <w:p w14:paraId="0D48D785" w14:textId="77777777" w:rsidR="00D51D92" w:rsidRPr="0031208B" w:rsidRDefault="00D51D92" w:rsidP="00CD5619">
                      <w:pPr>
                        <w:jc w:val="center"/>
                        <w:rPr>
                          <w:rFonts w:ascii="Calibri" w:hAnsi="Calibri" w:cs="Calibri"/>
                          <w:b/>
                          <w:bCs/>
                          <w:color w:val="4BACC6"/>
                          <w:sz w:val="24"/>
                          <w:szCs w:val="24"/>
                        </w:rPr>
                      </w:pPr>
                      <w:r w:rsidRPr="0031208B">
                        <w:rPr>
                          <w:rFonts w:ascii="Calibri" w:hAnsi="Calibri" w:cs="Calibri"/>
                          <w:b/>
                          <w:bCs/>
                          <w:color w:val="4BACC6"/>
                          <w:sz w:val="24"/>
                          <w:szCs w:val="24"/>
                        </w:rPr>
                        <w:t>SYDNEY</w:t>
                      </w:r>
                    </w:p>
                    <w:p w14:paraId="3E80C99B"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 xml:space="preserve">Level 1, 420 Elizabeth Street, </w:t>
                      </w:r>
                    </w:p>
                    <w:p w14:paraId="6DC3134D" w14:textId="77777777" w:rsidR="00D51D92" w:rsidRPr="00406036"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Surry Hills NSW</w:t>
                      </w:r>
                      <w:r w:rsidRPr="00406036">
                        <w:rPr>
                          <w:rFonts w:ascii="Calibri" w:hAnsi="Calibri" w:cs="Calibri"/>
                          <w:b/>
                          <w:bCs/>
                          <w:color w:val="FFFFFF"/>
                          <w:sz w:val="18"/>
                          <w:szCs w:val="18"/>
                        </w:rPr>
                        <w:t xml:space="preserve"> 20</w:t>
                      </w:r>
                      <w:r>
                        <w:rPr>
                          <w:rFonts w:ascii="Calibri" w:hAnsi="Calibri" w:cs="Calibri"/>
                          <w:b/>
                          <w:bCs/>
                          <w:color w:val="FFFFFF"/>
                          <w:sz w:val="18"/>
                          <w:szCs w:val="18"/>
                        </w:rPr>
                        <w:t>10 AUSTRALIA</w:t>
                      </w:r>
                    </w:p>
                    <w:p w14:paraId="6FC86290" w14:textId="77777777" w:rsidR="00D51D92" w:rsidRPr="00406036" w:rsidRDefault="00D51D92" w:rsidP="00CD5619">
                      <w:pPr>
                        <w:ind w:left="284"/>
                        <w:rPr>
                          <w:rFonts w:ascii="Calibri" w:hAnsi="Calibri" w:cs="Calibri"/>
                          <w:b/>
                          <w:bCs/>
                          <w:color w:val="FFFFFF"/>
                          <w:sz w:val="18"/>
                          <w:szCs w:val="18"/>
                        </w:rPr>
                      </w:pPr>
                      <w:r w:rsidRPr="00406036">
                        <w:rPr>
                          <w:rFonts w:ascii="Calibri" w:hAnsi="Calibri" w:cs="Calibri"/>
                          <w:b/>
                          <w:bCs/>
                          <w:color w:val="FFFFFF"/>
                          <w:sz w:val="18"/>
                          <w:szCs w:val="18"/>
                        </w:rPr>
                        <w:t>+61 (2) 9283 2233 (voice)</w:t>
                      </w:r>
                    </w:p>
                    <w:p w14:paraId="757A163C" w14:textId="77777777" w:rsidR="00D51D92" w:rsidRDefault="00D51D92" w:rsidP="00CD5619">
                      <w:pPr>
                        <w:ind w:left="284"/>
                        <w:rPr>
                          <w:rFonts w:ascii="Calibri" w:hAnsi="Calibri" w:cs="Calibri"/>
                          <w:b/>
                          <w:bCs/>
                          <w:color w:val="FFFFFF"/>
                          <w:sz w:val="18"/>
                          <w:szCs w:val="18"/>
                        </w:rPr>
                      </w:pPr>
                      <w:r w:rsidRPr="00406036">
                        <w:rPr>
                          <w:rFonts w:ascii="Calibri" w:hAnsi="Calibri" w:cs="Calibri"/>
                          <w:b/>
                          <w:bCs/>
                          <w:color w:val="FFFFFF"/>
                          <w:sz w:val="18"/>
                          <w:szCs w:val="18"/>
                        </w:rPr>
                        <w:t>+61 (2) 9</w:t>
                      </w:r>
                      <w:r>
                        <w:rPr>
                          <w:rFonts w:ascii="Calibri" w:hAnsi="Calibri" w:cs="Calibri"/>
                          <w:b/>
                          <w:bCs/>
                          <w:color w:val="FFFFFF"/>
                          <w:sz w:val="18"/>
                          <w:szCs w:val="18"/>
                        </w:rPr>
                        <w:t>698 7029</w:t>
                      </w:r>
                      <w:r w:rsidRPr="00406036">
                        <w:rPr>
                          <w:rFonts w:ascii="Calibri" w:hAnsi="Calibri" w:cs="Calibri"/>
                          <w:b/>
                          <w:bCs/>
                          <w:color w:val="FFFFFF"/>
                          <w:sz w:val="18"/>
                          <w:szCs w:val="18"/>
                        </w:rPr>
                        <w:t xml:space="preserve"> (fax)</w:t>
                      </w:r>
                    </w:p>
                    <w:p w14:paraId="67B3F999" w14:textId="77777777" w:rsidR="00D51D92" w:rsidRDefault="00D51D92" w:rsidP="00CD5619">
                      <w:pPr>
                        <w:ind w:left="284"/>
                        <w:rPr>
                          <w:rFonts w:ascii="Calibri" w:hAnsi="Calibri" w:cs="Calibri"/>
                          <w:b/>
                          <w:bCs/>
                          <w:color w:val="FFFFFF"/>
                          <w:sz w:val="18"/>
                          <w:szCs w:val="18"/>
                        </w:rPr>
                      </w:pPr>
                    </w:p>
                    <w:p w14:paraId="7E7B61E2" w14:textId="77777777" w:rsidR="00D51D92" w:rsidRPr="0031208B" w:rsidRDefault="00D51D92" w:rsidP="00CD5619">
                      <w:pPr>
                        <w:jc w:val="center"/>
                        <w:rPr>
                          <w:rFonts w:ascii="Calibri" w:hAnsi="Calibri" w:cs="Calibri"/>
                          <w:b/>
                          <w:bCs/>
                          <w:color w:val="4BACC6"/>
                          <w:sz w:val="24"/>
                          <w:szCs w:val="24"/>
                        </w:rPr>
                      </w:pPr>
                      <w:r>
                        <w:rPr>
                          <w:rFonts w:ascii="Calibri" w:hAnsi="Calibri" w:cs="Calibri"/>
                          <w:b/>
                          <w:bCs/>
                          <w:color w:val="4BACC6"/>
                          <w:sz w:val="24"/>
                          <w:szCs w:val="24"/>
                        </w:rPr>
                        <w:t>CANBERRA</w:t>
                      </w:r>
                    </w:p>
                    <w:p w14:paraId="5E670C3E" w14:textId="77777777" w:rsidR="00D51D92" w:rsidRPr="00CD5619" w:rsidRDefault="00D51D92" w:rsidP="00CD5619">
                      <w:pPr>
                        <w:spacing w:line="276" w:lineRule="auto"/>
                        <w:ind w:left="284"/>
                        <w:rPr>
                          <w:rFonts w:asciiTheme="minorHAnsi" w:hAnsiTheme="minorHAnsi" w:cs="Calibri"/>
                          <w:b/>
                          <w:color w:val="FFFFFF"/>
                          <w:sz w:val="18"/>
                          <w:szCs w:val="18"/>
                        </w:rPr>
                      </w:pPr>
                      <w:r w:rsidRPr="00CD5619">
                        <w:rPr>
                          <w:rFonts w:asciiTheme="minorHAnsi" w:hAnsiTheme="minorHAnsi" w:cs="Calibri"/>
                          <w:b/>
                          <w:color w:val="FFFFFF"/>
                          <w:sz w:val="18"/>
                          <w:szCs w:val="18"/>
                        </w:rPr>
                        <w:t>11 Trevillian Quay, Kingston ACT 2604AUSTRALIA</w:t>
                      </w:r>
                    </w:p>
                    <w:p w14:paraId="324D8B27" w14:textId="77777777" w:rsidR="00D51D92" w:rsidRPr="00CD5619" w:rsidRDefault="00D51D92" w:rsidP="00CD5619">
                      <w:pPr>
                        <w:spacing w:line="276" w:lineRule="auto"/>
                        <w:ind w:left="284"/>
                        <w:rPr>
                          <w:rFonts w:asciiTheme="minorHAnsi" w:hAnsiTheme="minorHAnsi" w:cs="Calibri"/>
                          <w:b/>
                          <w:color w:val="FFFFFF"/>
                          <w:sz w:val="18"/>
                          <w:szCs w:val="18"/>
                        </w:rPr>
                      </w:pPr>
                      <w:r w:rsidRPr="00CD5619">
                        <w:rPr>
                          <w:rFonts w:asciiTheme="minorHAnsi" w:hAnsiTheme="minorHAnsi" w:cs="Calibri"/>
                          <w:b/>
                          <w:color w:val="FFFFFF"/>
                          <w:sz w:val="18"/>
                          <w:szCs w:val="18"/>
                        </w:rPr>
                        <w:t>+61 (4) 10 866 642 (voice)</w:t>
                      </w:r>
                    </w:p>
                    <w:p w14:paraId="63E02ED5" w14:textId="77777777" w:rsidR="00D51D92" w:rsidRDefault="00D51D92" w:rsidP="00CD5619">
                      <w:pPr>
                        <w:ind w:left="284"/>
                        <w:rPr>
                          <w:rFonts w:ascii="Calibri" w:hAnsi="Calibri" w:cs="Calibri"/>
                          <w:b/>
                          <w:bCs/>
                          <w:color w:val="FFFFFF"/>
                          <w:sz w:val="18"/>
                          <w:szCs w:val="18"/>
                        </w:rPr>
                      </w:pPr>
                    </w:p>
                    <w:p w14:paraId="2A718F27" w14:textId="77777777" w:rsidR="00D51D92" w:rsidRPr="0031208B" w:rsidRDefault="00D51D92" w:rsidP="00CD5619">
                      <w:pPr>
                        <w:jc w:val="center"/>
                        <w:rPr>
                          <w:rFonts w:ascii="Calibri" w:hAnsi="Calibri" w:cs="Calibri"/>
                          <w:b/>
                          <w:bCs/>
                          <w:color w:val="4BACC6"/>
                          <w:sz w:val="24"/>
                          <w:szCs w:val="24"/>
                        </w:rPr>
                      </w:pPr>
                      <w:r w:rsidRPr="0031208B">
                        <w:rPr>
                          <w:rFonts w:ascii="Calibri" w:hAnsi="Calibri" w:cs="Calibri"/>
                          <w:b/>
                          <w:bCs/>
                          <w:color w:val="4BACC6"/>
                          <w:sz w:val="24"/>
                          <w:szCs w:val="24"/>
                        </w:rPr>
                        <w:t>LONDON</w:t>
                      </w:r>
                    </w:p>
                    <w:p w14:paraId="618D829D"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19 Devonshire Street</w:t>
                      </w:r>
                    </w:p>
                    <w:p w14:paraId="0CD8AAC3"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London W1G 7AH UK</w:t>
                      </w:r>
                    </w:p>
                    <w:p w14:paraId="6F1BB9A1" w14:textId="77777777" w:rsidR="00D51D92"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+44 (0) 203 355 4454 (voice)</w:t>
                      </w:r>
                    </w:p>
                    <w:p w14:paraId="15AD3793" w14:textId="77777777" w:rsidR="00D51D92" w:rsidRPr="00406036" w:rsidRDefault="00D51D92" w:rsidP="00CD5619">
                      <w:pPr>
                        <w:ind w:left="284"/>
                        <w:rPr>
                          <w:rFonts w:ascii="Calibri" w:hAnsi="Calibri" w:cs="Calibri"/>
                          <w:b/>
                          <w:bCs/>
                          <w:color w:val="FFFFFF"/>
                          <w:sz w:val="18"/>
                          <w:szCs w:val="18"/>
                        </w:rPr>
                      </w:pPr>
                      <w:r>
                        <w:rPr>
                          <w:rFonts w:ascii="Calibri" w:hAnsi="Calibri" w:cs="Calibri"/>
                          <w:b/>
                          <w:bCs/>
                          <w:color w:val="FFFFFF"/>
                          <w:sz w:val="18"/>
                          <w:szCs w:val="18"/>
                        </w:rPr>
                        <w:t>+44 (0) 203 355 4354 (fax)</w:t>
                      </w:r>
                    </w:p>
                    <w:p w14:paraId="3139AD0A" w14:textId="77777777" w:rsidR="00D51D92" w:rsidRPr="00406036" w:rsidRDefault="00D51D92" w:rsidP="00CD5619">
                      <w:pPr>
                        <w:ind w:left="284"/>
                        <w:rPr>
                          <w:rFonts w:ascii="Calibri" w:hAnsi="Calibri" w:cs="Calibri"/>
                          <w:b/>
                          <w:bCs/>
                          <w:color w:val="FFFFFF"/>
                          <w:sz w:val="18"/>
                          <w:szCs w:val="18"/>
                        </w:rPr>
                      </w:pPr>
                    </w:p>
                    <w:p w14:paraId="0CB019AD" w14:textId="77777777" w:rsidR="00D51D92" w:rsidRDefault="00D51D92" w:rsidP="00CD5619">
                      <w:pPr>
                        <w:ind w:left="284"/>
                        <w:rPr>
                          <w:rFonts w:ascii="Calibri" w:hAnsi="Calibri" w:cs="Calibri"/>
                          <w:b/>
                          <w:bCs/>
                          <w:color w:val="FFFFFF"/>
                          <w:sz w:val="18"/>
                          <w:szCs w:val="18"/>
                        </w:rPr>
                      </w:pPr>
                    </w:p>
                    <w:p w14:paraId="5AD5A86F" w14:textId="77777777" w:rsidR="00D51D92" w:rsidRDefault="00D51D92" w:rsidP="00CD5619"/>
                  </w:txbxContent>
                </v:textbox>
              </v:shape>
            </w:pict>
          </mc:Fallback>
        </mc:AlternateContent>
      </w:r>
    </w:p>
    <w:p w14:paraId="1614141F" w14:textId="77777777" w:rsidR="00CD5619" w:rsidRPr="0024013C" w:rsidRDefault="00CD5619" w:rsidP="00CD5619">
      <w:pPr>
        <w:tabs>
          <w:tab w:val="left" w:pos="0"/>
          <w:tab w:val="left" w:pos="540"/>
          <w:tab w:val="left" w:pos="1080"/>
          <w:tab w:val="left" w:pos="1620"/>
          <w:tab w:val="left" w:pos="2160"/>
        </w:tabs>
        <w:suppressAutoHyphens/>
        <w:ind w:left="284"/>
        <w:rPr>
          <w:rFonts w:cs="Verdana"/>
          <w:lang w:val="en-AU"/>
        </w:rPr>
      </w:pPr>
    </w:p>
    <w:p w14:paraId="1B549E50" w14:textId="77777777" w:rsidR="00CD5619" w:rsidRPr="0024013C" w:rsidRDefault="00CD5619" w:rsidP="00CD5619">
      <w:pPr>
        <w:tabs>
          <w:tab w:val="left" w:pos="0"/>
          <w:tab w:val="left" w:pos="540"/>
          <w:tab w:val="left" w:pos="1080"/>
          <w:tab w:val="left" w:pos="1620"/>
          <w:tab w:val="left" w:pos="2160"/>
        </w:tabs>
        <w:suppressAutoHyphens/>
        <w:ind w:left="284"/>
        <w:rPr>
          <w:rFonts w:cs="Verdana"/>
          <w:lang w:val="en-AU"/>
        </w:rPr>
      </w:pPr>
    </w:p>
    <w:p w14:paraId="184A2D9E" w14:textId="085E94D1" w:rsidR="00CD5619" w:rsidRPr="0024013C" w:rsidRDefault="000D7614" w:rsidP="00CD5619">
      <w:pPr>
        <w:tabs>
          <w:tab w:val="left" w:pos="0"/>
          <w:tab w:val="left" w:pos="540"/>
          <w:tab w:val="left" w:pos="1080"/>
          <w:tab w:val="left" w:pos="1620"/>
          <w:tab w:val="left" w:pos="2160"/>
        </w:tabs>
        <w:suppressAutoHyphens/>
        <w:ind w:left="284"/>
        <w:rPr>
          <w:rFonts w:cs="Verdana"/>
          <w:lang w:val="en-AU"/>
        </w:rPr>
      </w:pPr>
      <w:r>
        <w:rPr>
          <w:rFonts w:cs="Verdana"/>
          <w:lang w:val="en-AU"/>
        </w:rPr>
        <w:t xml:space="preserve">Submitted </w:t>
      </w:r>
      <w:r w:rsidR="00CA22F5">
        <w:rPr>
          <w:rFonts w:cs="Verdana"/>
          <w:lang w:val="en-AU"/>
        </w:rPr>
        <w:t>July</w:t>
      </w:r>
      <w:r w:rsidR="00CD5619" w:rsidRPr="0024013C">
        <w:rPr>
          <w:rFonts w:cs="Verdana"/>
          <w:lang w:val="en-AU"/>
        </w:rPr>
        <w:t xml:space="preserve"> 2013</w:t>
      </w:r>
    </w:p>
    <w:p w14:paraId="4A51878D" w14:textId="5B69B1AF" w:rsidR="00CD5619" w:rsidRPr="0024013C" w:rsidRDefault="00CD5619" w:rsidP="00011403">
      <w:pPr>
        <w:pStyle w:val="BodyText2"/>
        <w:jc w:val="left"/>
        <w:rPr>
          <w:rFonts w:cs="Verdana"/>
          <w:lang w:val="en-AU"/>
        </w:rPr>
        <w:sectPr w:rsidR="00CD5619" w:rsidRPr="0024013C" w:rsidSect="007F0BE2">
          <w:headerReference w:type="default" r:id="rId11"/>
          <w:footerReference w:type="default" r:id="rId12"/>
          <w:pgSz w:w="11906" w:h="16838"/>
          <w:pgMar w:top="1440" w:right="1440" w:bottom="1440" w:left="1440" w:header="850" w:footer="567" w:gutter="0"/>
          <w:cols w:space="708"/>
          <w:titlePg/>
          <w:docGrid w:linePitch="360"/>
        </w:sectPr>
      </w:pPr>
      <w:r w:rsidRPr="0024013C">
        <w:rPr>
          <w:rFonts w:cs="Verdana"/>
          <w:lang w:val="en-AU"/>
        </w:rPr>
        <w:br w:type="page"/>
      </w:r>
    </w:p>
    <w:p w14:paraId="34C9FAD3" w14:textId="77777777" w:rsidR="001A4D74" w:rsidRPr="0024013C" w:rsidRDefault="001A4D74" w:rsidP="001A4D74">
      <w:pPr>
        <w:tabs>
          <w:tab w:val="left" w:pos="540"/>
          <w:tab w:val="left" w:pos="1080"/>
          <w:tab w:val="left" w:pos="1620"/>
          <w:tab w:val="left" w:pos="2160"/>
        </w:tabs>
        <w:suppressAutoHyphens/>
        <w:ind w:right="-90"/>
        <w:rPr>
          <w:rFonts w:cs="Verdana"/>
          <w:lang w:val="en-AU"/>
        </w:rPr>
      </w:pPr>
    </w:p>
    <w:p w14:paraId="279B13D7" w14:textId="2063A6FD" w:rsidR="00D0197E" w:rsidRDefault="00CD5619" w:rsidP="00191C54">
      <w:pPr>
        <w:pStyle w:val="Heading1"/>
        <w:framePr w:wrap="auto"/>
      </w:pPr>
      <w:bookmarkStart w:id="1" w:name="_Toc219615746"/>
      <w:bookmarkStart w:id="2" w:name="_Toc219615807"/>
      <w:bookmarkStart w:id="3" w:name="_Toc219615982"/>
      <w:bookmarkStart w:id="4" w:name="_Toc219785321"/>
      <w:bookmarkStart w:id="5" w:name="_Toc219795263"/>
      <w:bookmarkStart w:id="6" w:name="_Toc219795722"/>
      <w:bookmarkStart w:id="7" w:name="_Toc220222554"/>
      <w:bookmarkStart w:id="8" w:name="_Toc221093732"/>
      <w:bookmarkStart w:id="9" w:name="_Toc221093792"/>
      <w:bookmarkStart w:id="10" w:name="_Toc221093865"/>
      <w:bookmarkStart w:id="11" w:name="_Toc221093932"/>
      <w:bookmarkStart w:id="12" w:name="_Toc221094367"/>
      <w:bookmarkStart w:id="13" w:name="_Toc221094392"/>
      <w:bookmarkStart w:id="14" w:name="_Toc221094850"/>
      <w:bookmarkStart w:id="15" w:name="_Toc221095271"/>
      <w:bookmarkStart w:id="16" w:name="_Toc221095345"/>
      <w:bookmarkStart w:id="17" w:name="_Toc225585906"/>
      <w:bookmarkStart w:id="18" w:name="_Toc356228926"/>
      <w:bookmarkStart w:id="19" w:name="_Toc356229001"/>
      <w:bookmarkStart w:id="20" w:name="_Toc371943404"/>
      <w:r w:rsidRPr="0024013C">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A09F787" w14:textId="77777777" w:rsidR="00011403" w:rsidRPr="00011403" w:rsidRDefault="00011403" w:rsidP="00011403">
      <w:pPr>
        <w:rPr>
          <w:lang w:val="en-AU"/>
        </w:rPr>
      </w:pPr>
    </w:p>
    <w:p w14:paraId="0354DB80" w14:textId="77777777" w:rsidR="00191C54" w:rsidRPr="0024013C" w:rsidRDefault="00191C54" w:rsidP="00191C54">
      <w:pPr>
        <w:rPr>
          <w:lang w:val="en-AU"/>
        </w:rPr>
      </w:pPr>
    </w:p>
    <w:p w14:paraId="4705406E" w14:textId="77777777" w:rsidR="00225E3C" w:rsidRDefault="00191C54">
      <w:pPr>
        <w:pStyle w:val="TOC1"/>
        <w:rPr>
          <w:rFonts w:asciiTheme="minorHAnsi" w:eastAsiaTheme="minorEastAsia" w:hAnsiTheme="minorHAnsi" w:cstheme="minorBidi"/>
          <w:caps w:val="0"/>
          <w:lang w:eastAsia="en-AU"/>
        </w:rPr>
      </w:pPr>
      <w:r w:rsidRPr="0024013C">
        <w:rPr>
          <w:noProof w:val="0"/>
        </w:rPr>
        <w:fldChar w:fldCharType="begin"/>
      </w:r>
      <w:r w:rsidRPr="0024013C">
        <w:rPr>
          <w:noProof w:val="0"/>
        </w:rPr>
        <w:instrText xml:space="preserve"> TOC \o "1-2" \h \z \u </w:instrText>
      </w:r>
      <w:r w:rsidRPr="0024013C">
        <w:rPr>
          <w:noProof w:val="0"/>
        </w:rPr>
        <w:fldChar w:fldCharType="separate"/>
      </w:r>
      <w:hyperlink w:anchor="_Toc371943404" w:history="1">
        <w:r w:rsidR="00225E3C" w:rsidRPr="00DD00EE">
          <w:rPr>
            <w:rStyle w:val="Hyperlink"/>
          </w:rPr>
          <w:t>1</w:t>
        </w:r>
        <w:r w:rsidR="00225E3C">
          <w:rPr>
            <w:rFonts w:asciiTheme="minorHAnsi" w:eastAsiaTheme="minorEastAsia" w:hAnsiTheme="minorHAnsi" w:cstheme="minorBidi"/>
            <w:caps w:val="0"/>
            <w:lang w:eastAsia="en-AU"/>
          </w:rPr>
          <w:tab/>
        </w:r>
        <w:r w:rsidR="00225E3C" w:rsidRPr="00DD00EE">
          <w:rPr>
            <w:rStyle w:val="Hyperlink"/>
          </w:rPr>
          <w:t>Table of Contents</w:t>
        </w:r>
        <w:r w:rsidR="00225E3C">
          <w:rPr>
            <w:webHidden/>
          </w:rPr>
          <w:tab/>
        </w:r>
        <w:r w:rsidR="00225E3C">
          <w:rPr>
            <w:webHidden/>
          </w:rPr>
          <w:fldChar w:fldCharType="begin"/>
        </w:r>
        <w:r w:rsidR="00225E3C">
          <w:rPr>
            <w:webHidden/>
          </w:rPr>
          <w:instrText xml:space="preserve"> PAGEREF _Toc371943404 \h </w:instrText>
        </w:r>
        <w:r w:rsidR="00225E3C">
          <w:rPr>
            <w:webHidden/>
          </w:rPr>
        </w:r>
        <w:r w:rsidR="00225E3C">
          <w:rPr>
            <w:webHidden/>
          </w:rPr>
          <w:fldChar w:fldCharType="separate"/>
        </w:r>
        <w:r w:rsidR="00225E3C">
          <w:rPr>
            <w:webHidden/>
          </w:rPr>
          <w:t>2</w:t>
        </w:r>
        <w:r w:rsidR="00225E3C">
          <w:rPr>
            <w:webHidden/>
          </w:rPr>
          <w:fldChar w:fldCharType="end"/>
        </w:r>
      </w:hyperlink>
    </w:p>
    <w:p w14:paraId="2F858C36" w14:textId="77777777" w:rsidR="00225E3C" w:rsidRDefault="006B4611">
      <w:pPr>
        <w:pStyle w:val="TOC1"/>
        <w:rPr>
          <w:rFonts w:asciiTheme="minorHAnsi" w:eastAsiaTheme="minorEastAsia" w:hAnsiTheme="minorHAnsi" w:cstheme="minorBidi"/>
          <w:caps w:val="0"/>
          <w:lang w:eastAsia="en-AU"/>
        </w:rPr>
      </w:pPr>
      <w:hyperlink w:anchor="_Toc371943405" w:history="1">
        <w:r w:rsidR="00225E3C" w:rsidRPr="00DD00EE">
          <w:rPr>
            <w:rStyle w:val="Hyperlink"/>
          </w:rPr>
          <w:t>2</w:t>
        </w:r>
        <w:r w:rsidR="00225E3C">
          <w:rPr>
            <w:rFonts w:asciiTheme="minorHAnsi" w:eastAsiaTheme="minorEastAsia" w:hAnsiTheme="minorHAnsi" w:cstheme="minorBidi"/>
            <w:caps w:val="0"/>
            <w:lang w:eastAsia="en-AU"/>
          </w:rPr>
          <w:tab/>
        </w:r>
        <w:r w:rsidR="00225E3C" w:rsidRPr="00DD00EE">
          <w:rPr>
            <w:rStyle w:val="Hyperlink"/>
          </w:rPr>
          <w:t>Executive Summary</w:t>
        </w:r>
        <w:r w:rsidR="00225E3C">
          <w:rPr>
            <w:webHidden/>
          </w:rPr>
          <w:tab/>
        </w:r>
        <w:r w:rsidR="00225E3C">
          <w:rPr>
            <w:webHidden/>
          </w:rPr>
          <w:fldChar w:fldCharType="begin"/>
        </w:r>
        <w:r w:rsidR="00225E3C">
          <w:rPr>
            <w:webHidden/>
          </w:rPr>
          <w:instrText xml:space="preserve"> PAGEREF _Toc371943405 \h </w:instrText>
        </w:r>
        <w:r w:rsidR="00225E3C">
          <w:rPr>
            <w:webHidden/>
          </w:rPr>
        </w:r>
        <w:r w:rsidR="00225E3C">
          <w:rPr>
            <w:webHidden/>
          </w:rPr>
          <w:fldChar w:fldCharType="separate"/>
        </w:r>
        <w:r w:rsidR="00225E3C">
          <w:rPr>
            <w:webHidden/>
          </w:rPr>
          <w:t>4</w:t>
        </w:r>
        <w:r w:rsidR="00225E3C">
          <w:rPr>
            <w:webHidden/>
          </w:rPr>
          <w:fldChar w:fldCharType="end"/>
        </w:r>
      </w:hyperlink>
    </w:p>
    <w:p w14:paraId="3160BBB3" w14:textId="77777777" w:rsidR="00225E3C" w:rsidRDefault="006B4611">
      <w:pPr>
        <w:pStyle w:val="TOC2"/>
        <w:tabs>
          <w:tab w:val="left" w:pos="880"/>
          <w:tab w:val="right" w:leader="dot" w:pos="9016"/>
        </w:tabs>
        <w:rPr>
          <w:noProof/>
          <w:lang w:val="en-AU" w:eastAsia="en-AU"/>
        </w:rPr>
      </w:pPr>
      <w:hyperlink w:anchor="_Toc371943406" w:history="1">
        <w:r w:rsidR="00225E3C" w:rsidRPr="00DD00EE">
          <w:rPr>
            <w:rStyle w:val="Hyperlink"/>
            <w:noProof/>
          </w:rPr>
          <w:t>2.1</w:t>
        </w:r>
        <w:r w:rsidR="00225E3C">
          <w:rPr>
            <w:noProof/>
            <w:lang w:val="en-AU" w:eastAsia="en-AU"/>
          </w:rPr>
          <w:tab/>
        </w:r>
        <w:r w:rsidR="00225E3C" w:rsidRPr="00DD00EE">
          <w:rPr>
            <w:rStyle w:val="Hyperlink"/>
            <w:noProof/>
          </w:rPr>
          <w:t>SCOPE</w:t>
        </w:r>
        <w:r w:rsidR="00225E3C">
          <w:rPr>
            <w:noProof/>
            <w:webHidden/>
          </w:rPr>
          <w:tab/>
        </w:r>
        <w:r w:rsidR="00225E3C">
          <w:rPr>
            <w:noProof/>
            <w:webHidden/>
          </w:rPr>
          <w:fldChar w:fldCharType="begin"/>
        </w:r>
        <w:r w:rsidR="00225E3C">
          <w:rPr>
            <w:noProof/>
            <w:webHidden/>
          </w:rPr>
          <w:instrText xml:space="preserve"> PAGEREF _Toc371943406 \h </w:instrText>
        </w:r>
        <w:r w:rsidR="00225E3C">
          <w:rPr>
            <w:noProof/>
            <w:webHidden/>
          </w:rPr>
        </w:r>
        <w:r w:rsidR="00225E3C">
          <w:rPr>
            <w:noProof/>
            <w:webHidden/>
          </w:rPr>
          <w:fldChar w:fldCharType="separate"/>
        </w:r>
        <w:r w:rsidR="00225E3C">
          <w:rPr>
            <w:noProof/>
            <w:webHidden/>
          </w:rPr>
          <w:t>4</w:t>
        </w:r>
        <w:r w:rsidR="00225E3C">
          <w:rPr>
            <w:noProof/>
            <w:webHidden/>
          </w:rPr>
          <w:fldChar w:fldCharType="end"/>
        </w:r>
      </w:hyperlink>
    </w:p>
    <w:p w14:paraId="670D91D3" w14:textId="77777777" w:rsidR="00225E3C" w:rsidRDefault="006B4611">
      <w:pPr>
        <w:pStyle w:val="TOC2"/>
        <w:tabs>
          <w:tab w:val="left" w:pos="880"/>
          <w:tab w:val="right" w:leader="dot" w:pos="9016"/>
        </w:tabs>
        <w:rPr>
          <w:noProof/>
          <w:lang w:val="en-AU" w:eastAsia="en-AU"/>
        </w:rPr>
      </w:pPr>
      <w:hyperlink w:anchor="_Toc371943407" w:history="1">
        <w:r w:rsidR="00225E3C" w:rsidRPr="00DD00EE">
          <w:rPr>
            <w:rStyle w:val="Hyperlink"/>
            <w:noProof/>
          </w:rPr>
          <w:t>2.2</w:t>
        </w:r>
        <w:r w:rsidR="00225E3C">
          <w:rPr>
            <w:noProof/>
            <w:lang w:val="en-AU" w:eastAsia="en-AU"/>
          </w:rPr>
          <w:tab/>
        </w:r>
        <w:r w:rsidR="00225E3C" w:rsidRPr="00DD00EE">
          <w:rPr>
            <w:rStyle w:val="Hyperlink"/>
            <w:noProof/>
          </w:rPr>
          <w:t>METHODS</w:t>
        </w:r>
        <w:r w:rsidR="00225E3C">
          <w:rPr>
            <w:noProof/>
            <w:webHidden/>
          </w:rPr>
          <w:tab/>
        </w:r>
        <w:r w:rsidR="00225E3C">
          <w:rPr>
            <w:noProof/>
            <w:webHidden/>
          </w:rPr>
          <w:fldChar w:fldCharType="begin"/>
        </w:r>
        <w:r w:rsidR="00225E3C">
          <w:rPr>
            <w:noProof/>
            <w:webHidden/>
          </w:rPr>
          <w:instrText xml:space="preserve"> PAGEREF _Toc371943407 \h </w:instrText>
        </w:r>
        <w:r w:rsidR="00225E3C">
          <w:rPr>
            <w:noProof/>
            <w:webHidden/>
          </w:rPr>
        </w:r>
        <w:r w:rsidR="00225E3C">
          <w:rPr>
            <w:noProof/>
            <w:webHidden/>
          </w:rPr>
          <w:fldChar w:fldCharType="separate"/>
        </w:r>
        <w:r w:rsidR="00225E3C">
          <w:rPr>
            <w:noProof/>
            <w:webHidden/>
          </w:rPr>
          <w:t>5</w:t>
        </w:r>
        <w:r w:rsidR="00225E3C">
          <w:rPr>
            <w:noProof/>
            <w:webHidden/>
          </w:rPr>
          <w:fldChar w:fldCharType="end"/>
        </w:r>
      </w:hyperlink>
    </w:p>
    <w:p w14:paraId="0EA036A7" w14:textId="77777777" w:rsidR="00225E3C" w:rsidRDefault="006B4611">
      <w:pPr>
        <w:pStyle w:val="TOC2"/>
        <w:tabs>
          <w:tab w:val="left" w:pos="880"/>
          <w:tab w:val="right" w:leader="dot" w:pos="9016"/>
        </w:tabs>
        <w:rPr>
          <w:noProof/>
          <w:lang w:val="en-AU" w:eastAsia="en-AU"/>
        </w:rPr>
      </w:pPr>
      <w:hyperlink w:anchor="_Toc371943408" w:history="1">
        <w:r w:rsidR="00225E3C" w:rsidRPr="00DD00EE">
          <w:rPr>
            <w:rStyle w:val="Hyperlink"/>
            <w:noProof/>
          </w:rPr>
          <w:t>2.3</w:t>
        </w:r>
        <w:r w:rsidR="00225E3C">
          <w:rPr>
            <w:noProof/>
            <w:lang w:val="en-AU" w:eastAsia="en-AU"/>
          </w:rPr>
          <w:tab/>
        </w:r>
        <w:r w:rsidR="00225E3C" w:rsidRPr="00DD00EE">
          <w:rPr>
            <w:rStyle w:val="Hyperlink"/>
            <w:noProof/>
          </w:rPr>
          <w:t>REVIEW FINDINGS</w:t>
        </w:r>
        <w:r w:rsidR="00225E3C">
          <w:rPr>
            <w:noProof/>
            <w:webHidden/>
          </w:rPr>
          <w:tab/>
        </w:r>
        <w:r w:rsidR="00225E3C">
          <w:rPr>
            <w:noProof/>
            <w:webHidden/>
          </w:rPr>
          <w:fldChar w:fldCharType="begin"/>
        </w:r>
        <w:r w:rsidR="00225E3C">
          <w:rPr>
            <w:noProof/>
            <w:webHidden/>
          </w:rPr>
          <w:instrText xml:space="preserve"> PAGEREF _Toc371943408 \h </w:instrText>
        </w:r>
        <w:r w:rsidR="00225E3C">
          <w:rPr>
            <w:noProof/>
            <w:webHidden/>
          </w:rPr>
        </w:r>
        <w:r w:rsidR="00225E3C">
          <w:rPr>
            <w:noProof/>
            <w:webHidden/>
          </w:rPr>
          <w:fldChar w:fldCharType="separate"/>
        </w:r>
        <w:r w:rsidR="00225E3C">
          <w:rPr>
            <w:noProof/>
            <w:webHidden/>
          </w:rPr>
          <w:t>5</w:t>
        </w:r>
        <w:r w:rsidR="00225E3C">
          <w:rPr>
            <w:noProof/>
            <w:webHidden/>
          </w:rPr>
          <w:fldChar w:fldCharType="end"/>
        </w:r>
      </w:hyperlink>
    </w:p>
    <w:p w14:paraId="335D66D5" w14:textId="77777777" w:rsidR="00225E3C" w:rsidRDefault="006B4611">
      <w:pPr>
        <w:pStyle w:val="TOC2"/>
        <w:tabs>
          <w:tab w:val="left" w:pos="880"/>
          <w:tab w:val="right" w:leader="dot" w:pos="9016"/>
        </w:tabs>
        <w:rPr>
          <w:noProof/>
          <w:lang w:val="en-AU" w:eastAsia="en-AU"/>
        </w:rPr>
      </w:pPr>
      <w:hyperlink w:anchor="_Toc371943409" w:history="1">
        <w:r w:rsidR="00225E3C" w:rsidRPr="00DD00EE">
          <w:rPr>
            <w:rStyle w:val="Hyperlink"/>
            <w:noProof/>
          </w:rPr>
          <w:t>2.4</w:t>
        </w:r>
        <w:r w:rsidR="00225E3C">
          <w:rPr>
            <w:noProof/>
            <w:lang w:val="en-AU" w:eastAsia="en-AU"/>
          </w:rPr>
          <w:tab/>
        </w:r>
        <w:r w:rsidR="00225E3C" w:rsidRPr="00DD00EE">
          <w:rPr>
            <w:rStyle w:val="Hyperlink"/>
            <w:noProof/>
          </w:rPr>
          <w:t>GAPS IN THE LITERATURE</w:t>
        </w:r>
        <w:r w:rsidR="00225E3C">
          <w:rPr>
            <w:noProof/>
            <w:webHidden/>
          </w:rPr>
          <w:tab/>
        </w:r>
        <w:r w:rsidR="00225E3C">
          <w:rPr>
            <w:noProof/>
            <w:webHidden/>
          </w:rPr>
          <w:fldChar w:fldCharType="begin"/>
        </w:r>
        <w:r w:rsidR="00225E3C">
          <w:rPr>
            <w:noProof/>
            <w:webHidden/>
          </w:rPr>
          <w:instrText xml:space="preserve"> PAGEREF _Toc371943409 \h </w:instrText>
        </w:r>
        <w:r w:rsidR="00225E3C">
          <w:rPr>
            <w:noProof/>
            <w:webHidden/>
          </w:rPr>
        </w:r>
        <w:r w:rsidR="00225E3C">
          <w:rPr>
            <w:noProof/>
            <w:webHidden/>
          </w:rPr>
          <w:fldChar w:fldCharType="separate"/>
        </w:r>
        <w:r w:rsidR="00225E3C">
          <w:rPr>
            <w:noProof/>
            <w:webHidden/>
          </w:rPr>
          <w:t>8</w:t>
        </w:r>
        <w:r w:rsidR="00225E3C">
          <w:rPr>
            <w:noProof/>
            <w:webHidden/>
          </w:rPr>
          <w:fldChar w:fldCharType="end"/>
        </w:r>
      </w:hyperlink>
    </w:p>
    <w:p w14:paraId="213EBBC5" w14:textId="77777777" w:rsidR="00225E3C" w:rsidRDefault="006B4611">
      <w:pPr>
        <w:pStyle w:val="TOC1"/>
        <w:rPr>
          <w:rFonts w:asciiTheme="minorHAnsi" w:eastAsiaTheme="minorEastAsia" w:hAnsiTheme="minorHAnsi" w:cstheme="minorBidi"/>
          <w:caps w:val="0"/>
          <w:lang w:eastAsia="en-AU"/>
        </w:rPr>
      </w:pPr>
      <w:hyperlink w:anchor="_Toc371943410" w:history="1">
        <w:r w:rsidR="00225E3C" w:rsidRPr="00DD00EE">
          <w:rPr>
            <w:rStyle w:val="Hyperlink"/>
          </w:rPr>
          <w:t>3</w:t>
        </w:r>
        <w:r w:rsidR="00225E3C">
          <w:rPr>
            <w:rFonts w:asciiTheme="minorHAnsi" w:eastAsiaTheme="minorEastAsia" w:hAnsiTheme="minorHAnsi" w:cstheme="minorBidi"/>
            <w:caps w:val="0"/>
            <w:lang w:eastAsia="en-AU"/>
          </w:rPr>
          <w:tab/>
        </w:r>
        <w:r w:rsidR="00225E3C" w:rsidRPr="00DD00EE">
          <w:rPr>
            <w:rStyle w:val="Hyperlink"/>
          </w:rPr>
          <w:t>Project scope and approach</w:t>
        </w:r>
        <w:r w:rsidR="00225E3C">
          <w:rPr>
            <w:webHidden/>
          </w:rPr>
          <w:tab/>
        </w:r>
        <w:r w:rsidR="00225E3C">
          <w:rPr>
            <w:webHidden/>
          </w:rPr>
          <w:fldChar w:fldCharType="begin"/>
        </w:r>
        <w:r w:rsidR="00225E3C">
          <w:rPr>
            <w:webHidden/>
          </w:rPr>
          <w:instrText xml:space="preserve"> PAGEREF _Toc371943410 \h </w:instrText>
        </w:r>
        <w:r w:rsidR="00225E3C">
          <w:rPr>
            <w:webHidden/>
          </w:rPr>
        </w:r>
        <w:r w:rsidR="00225E3C">
          <w:rPr>
            <w:webHidden/>
          </w:rPr>
          <w:fldChar w:fldCharType="separate"/>
        </w:r>
        <w:r w:rsidR="00225E3C">
          <w:rPr>
            <w:webHidden/>
          </w:rPr>
          <w:t>9</w:t>
        </w:r>
        <w:r w:rsidR="00225E3C">
          <w:rPr>
            <w:webHidden/>
          </w:rPr>
          <w:fldChar w:fldCharType="end"/>
        </w:r>
      </w:hyperlink>
    </w:p>
    <w:p w14:paraId="7EB6257E" w14:textId="77777777" w:rsidR="00225E3C" w:rsidRDefault="006B4611">
      <w:pPr>
        <w:pStyle w:val="TOC2"/>
        <w:tabs>
          <w:tab w:val="left" w:pos="880"/>
          <w:tab w:val="right" w:leader="dot" w:pos="9016"/>
        </w:tabs>
        <w:rPr>
          <w:noProof/>
          <w:lang w:val="en-AU" w:eastAsia="en-AU"/>
        </w:rPr>
      </w:pPr>
      <w:hyperlink w:anchor="_Toc371943411" w:history="1">
        <w:r w:rsidR="00225E3C" w:rsidRPr="00DD00EE">
          <w:rPr>
            <w:rStyle w:val="Hyperlink"/>
            <w:noProof/>
          </w:rPr>
          <w:t>3.1</w:t>
        </w:r>
        <w:r w:rsidR="00225E3C">
          <w:rPr>
            <w:noProof/>
            <w:lang w:val="en-AU" w:eastAsia="en-AU"/>
          </w:rPr>
          <w:tab/>
        </w:r>
        <w:r w:rsidR="00225E3C" w:rsidRPr="00DD00EE">
          <w:rPr>
            <w:rStyle w:val="Hyperlink"/>
            <w:noProof/>
          </w:rPr>
          <w:t>CONTEXT AND PURPOSE</w:t>
        </w:r>
        <w:r w:rsidR="00225E3C">
          <w:rPr>
            <w:noProof/>
            <w:webHidden/>
          </w:rPr>
          <w:tab/>
        </w:r>
        <w:r w:rsidR="00225E3C">
          <w:rPr>
            <w:noProof/>
            <w:webHidden/>
          </w:rPr>
          <w:fldChar w:fldCharType="begin"/>
        </w:r>
        <w:r w:rsidR="00225E3C">
          <w:rPr>
            <w:noProof/>
            <w:webHidden/>
          </w:rPr>
          <w:instrText xml:space="preserve"> PAGEREF _Toc371943411 \h </w:instrText>
        </w:r>
        <w:r w:rsidR="00225E3C">
          <w:rPr>
            <w:noProof/>
            <w:webHidden/>
          </w:rPr>
        </w:r>
        <w:r w:rsidR="00225E3C">
          <w:rPr>
            <w:noProof/>
            <w:webHidden/>
          </w:rPr>
          <w:fldChar w:fldCharType="separate"/>
        </w:r>
        <w:r w:rsidR="00225E3C">
          <w:rPr>
            <w:noProof/>
            <w:webHidden/>
          </w:rPr>
          <w:t>9</w:t>
        </w:r>
        <w:r w:rsidR="00225E3C">
          <w:rPr>
            <w:noProof/>
            <w:webHidden/>
          </w:rPr>
          <w:fldChar w:fldCharType="end"/>
        </w:r>
      </w:hyperlink>
    </w:p>
    <w:p w14:paraId="2CC94411" w14:textId="77777777" w:rsidR="00225E3C" w:rsidRDefault="006B4611">
      <w:pPr>
        <w:pStyle w:val="TOC2"/>
        <w:tabs>
          <w:tab w:val="left" w:pos="880"/>
          <w:tab w:val="right" w:leader="dot" w:pos="9016"/>
        </w:tabs>
        <w:rPr>
          <w:noProof/>
          <w:lang w:val="en-AU" w:eastAsia="en-AU"/>
        </w:rPr>
      </w:pPr>
      <w:hyperlink w:anchor="_Toc371943412" w:history="1">
        <w:r w:rsidR="00225E3C" w:rsidRPr="00DD00EE">
          <w:rPr>
            <w:rStyle w:val="Hyperlink"/>
            <w:noProof/>
          </w:rPr>
          <w:t>3.2</w:t>
        </w:r>
        <w:r w:rsidR="00225E3C">
          <w:rPr>
            <w:noProof/>
            <w:lang w:val="en-AU" w:eastAsia="en-AU"/>
          </w:rPr>
          <w:tab/>
        </w:r>
        <w:r w:rsidR="00225E3C" w:rsidRPr="00DD00EE">
          <w:rPr>
            <w:rStyle w:val="Hyperlink"/>
            <w:noProof/>
          </w:rPr>
          <w:t>PROJECT SCOPE AND DEFINED RESEARCH QUESTION</w:t>
        </w:r>
        <w:r w:rsidR="00225E3C">
          <w:rPr>
            <w:noProof/>
            <w:webHidden/>
          </w:rPr>
          <w:tab/>
        </w:r>
        <w:r w:rsidR="00225E3C">
          <w:rPr>
            <w:noProof/>
            <w:webHidden/>
          </w:rPr>
          <w:fldChar w:fldCharType="begin"/>
        </w:r>
        <w:r w:rsidR="00225E3C">
          <w:rPr>
            <w:noProof/>
            <w:webHidden/>
          </w:rPr>
          <w:instrText xml:space="preserve"> PAGEREF _Toc371943412 \h </w:instrText>
        </w:r>
        <w:r w:rsidR="00225E3C">
          <w:rPr>
            <w:noProof/>
            <w:webHidden/>
          </w:rPr>
        </w:r>
        <w:r w:rsidR="00225E3C">
          <w:rPr>
            <w:noProof/>
            <w:webHidden/>
          </w:rPr>
          <w:fldChar w:fldCharType="separate"/>
        </w:r>
        <w:r w:rsidR="00225E3C">
          <w:rPr>
            <w:noProof/>
            <w:webHidden/>
          </w:rPr>
          <w:t>9</w:t>
        </w:r>
        <w:r w:rsidR="00225E3C">
          <w:rPr>
            <w:noProof/>
            <w:webHidden/>
          </w:rPr>
          <w:fldChar w:fldCharType="end"/>
        </w:r>
      </w:hyperlink>
    </w:p>
    <w:p w14:paraId="40450C3A" w14:textId="77777777" w:rsidR="00225E3C" w:rsidRDefault="006B4611">
      <w:pPr>
        <w:pStyle w:val="TOC2"/>
        <w:tabs>
          <w:tab w:val="left" w:pos="880"/>
          <w:tab w:val="right" w:leader="dot" w:pos="9016"/>
        </w:tabs>
        <w:rPr>
          <w:noProof/>
          <w:lang w:val="en-AU" w:eastAsia="en-AU"/>
        </w:rPr>
      </w:pPr>
      <w:hyperlink w:anchor="_Toc371943413" w:history="1">
        <w:r w:rsidR="00225E3C" w:rsidRPr="00DD00EE">
          <w:rPr>
            <w:rStyle w:val="Hyperlink"/>
            <w:noProof/>
          </w:rPr>
          <w:t>3.3</w:t>
        </w:r>
        <w:r w:rsidR="00225E3C">
          <w:rPr>
            <w:noProof/>
            <w:lang w:val="en-AU" w:eastAsia="en-AU"/>
          </w:rPr>
          <w:tab/>
        </w:r>
        <w:r w:rsidR="00225E3C" w:rsidRPr="00DD00EE">
          <w:rPr>
            <w:rStyle w:val="Hyperlink"/>
            <w:noProof/>
          </w:rPr>
          <w:t>LITERATURE SEARCH STRATEGY</w:t>
        </w:r>
        <w:r w:rsidR="00225E3C">
          <w:rPr>
            <w:noProof/>
            <w:webHidden/>
          </w:rPr>
          <w:tab/>
        </w:r>
        <w:r w:rsidR="00225E3C">
          <w:rPr>
            <w:noProof/>
            <w:webHidden/>
          </w:rPr>
          <w:fldChar w:fldCharType="begin"/>
        </w:r>
        <w:r w:rsidR="00225E3C">
          <w:rPr>
            <w:noProof/>
            <w:webHidden/>
          </w:rPr>
          <w:instrText xml:space="preserve"> PAGEREF _Toc371943413 \h </w:instrText>
        </w:r>
        <w:r w:rsidR="00225E3C">
          <w:rPr>
            <w:noProof/>
            <w:webHidden/>
          </w:rPr>
        </w:r>
        <w:r w:rsidR="00225E3C">
          <w:rPr>
            <w:noProof/>
            <w:webHidden/>
          </w:rPr>
          <w:fldChar w:fldCharType="separate"/>
        </w:r>
        <w:r w:rsidR="00225E3C">
          <w:rPr>
            <w:noProof/>
            <w:webHidden/>
          </w:rPr>
          <w:t>11</w:t>
        </w:r>
        <w:r w:rsidR="00225E3C">
          <w:rPr>
            <w:noProof/>
            <w:webHidden/>
          </w:rPr>
          <w:fldChar w:fldCharType="end"/>
        </w:r>
      </w:hyperlink>
    </w:p>
    <w:p w14:paraId="33F2F4EC" w14:textId="77777777" w:rsidR="00225E3C" w:rsidRDefault="006B4611">
      <w:pPr>
        <w:pStyle w:val="TOC2"/>
        <w:tabs>
          <w:tab w:val="left" w:pos="880"/>
          <w:tab w:val="right" w:leader="dot" w:pos="9016"/>
        </w:tabs>
        <w:rPr>
          <w:noProof/>
          <w:lang w:val="en-AU" w:eastAsia="en-AU"/>
        </w:rPr>
      </w:pPr>
      <w:hyperlink w:anchor="_Toc371943414" w:history="1">
        <w:r w:rsidR="00225E3C" w:rsidRPr="00DD00EE">
          <w:rPr>
            <w:rStyle w:val="Hyperlink"/>
            <w:noProof/>
          </w:rPr>
          <w:t>3.4</w:t>
        </w:r>
        <w:r w:rsidR="00225E3C">
          <w:rPr>
            <w:noProof/>
            <w:lang w:val="en-AU" w:eastAsia="en-AU"/>
          </w:rPr>
          <w:tab/>
        </w:r>
        <w:r w:rsidR="00225E3C" w:rsidRPr="00DD00EE">
          <w:rPr>
            <w:rStyle w:val="Hyperlink"/>
            <w:noProof/>
          </w:rPr>
          <w:t>NUMBER OF ARTICLES RETRIEVED</w:t>
        </w:r>
        <w:r w:rsidR="00225E3C">
          <w:rPr>
            <w:noProof/>
            <w:webHidden/>
          </w:rPr>
          <w:tab/>
        </w:r>
        <w:r w:rsidR="00225E3C">
          <w:rPr>
            <w:noProof/>
            <w:webHidden/>
          </w:rPr>
          <w:fldChar w:fldCharType="begin"/>
        </w:r>
        <w:r w:rsidR="00225E3C">
          <w:rPr>
            <w:noProof/>
            <w:webHidden/>
          </w:rPr>
          <w:instrText xml:space="preserve"> PAGEREF _Toc371943414 \h </w:instrText>
        </w:r>
        <w:r w:rsidR="00225E3C">
          <w:rPr>
            <w:noProof/>
            <w:webHidden/>
          </w:rPr>
        </w:r>
        <w:r w:rsidR="00225E3C">
          <w:rPr>
            <w:noProof/>
            <w:webHidden/>
          </w:rPr>
          <w:fldChar w:fldCharType="separate"/>
        </w:r>
        <w:r w:rsidR="00225E3C">
          <w:rPr>
            <w:noProof/>
            <w:webHidden/>
          </w:rPr>
          <w:t>14</w:t>
        </w:r>
        <w:r w:rsidR="00225E3C">
          <w:rPr>
            <w:noProof/>
            <w:webHidden/>
          </w:rPr>
          <w:fldChar w:fldCharType="end"/>
        </w:r>
      </w:hyperlink>
    </w:p>
    <w:p w14:paraId="0AAAD223" w14:textId="77777777" w:rsidR="00225E3C" w:rsidRDefault="006B4611">
      <w:pPr>
        <w:pStyle w:val="TOC1"/>
        <w:rPr>
          <w:rFonts w:asciiTheme="minorHAnsi" w:eastAsiaTheme="minorEastAsia" w:hAnsiTheme="minorHAnsi" w:cstheme="minorBidi"/>
          <w:caps w:val="0"/>
          <w:lang w:eastAsia="en-AU"/>
        </w:rPr>
      </w:pPr>
      <w:hyperlink w:anchor="_Toc371943415" w:history="1">
        <w:r w:rsidR="00225E3C" w:rsidRPr="00DD00EE">
          <w:rPr>
            <w:rStyle w:val="Hyperlink"/>
          </w:rPr>
          <w:t>4</w:t>
        </w:r>
        <w:r w:rsidR="00225E3C">
          <w:rPr>
            <w:rFonts w:asciiTheme="minorHAnsi" w:eastAsiaTheme="minorEastAsia" w:hAnsiTheme="minorHAnsi" w:cstheme="minorBidi"/>
            <w:caps w:val="0"/>
            <w:lang w:eastAsia="en-AU"/>
          </w:rPr>
          <w:tab/>
        </w:r>
        <w:r w:rsidR="00225E3C" w:rsidRPr="00DD00EE">
          <w:rPr>
            <w:rStyle w:val="Hyperlink"/>
          </w:rPr>
          <w:t>Review findings</w:t>
        </w:r>
        <w:r w:rsidR="00225E3C">
          <w:rPr>
            <w:webHidden/>
          </w:rPr>
          <w:tab/>
        </w:r>
        <w:r w:rsidR="00225E3C">
          <w:rPr>
            <w:webHidden/>
          </w:rPr>
          <w:fldChar w:fldCharType="begin"/>
        </w:r>
        <w:r w:rsidR="00225E3C">
          <w:rPr>
            <w:webHidden/>
          </w:rPr>
          <w:instrText xml:space="preserve"> PAGEREF _Toc371943415 \h </w:instrText>
        </w:r>
        <w:r w:rsidR="00225E3C">
          <w:rPr>
            <w:webHidden/>
          </w:rPr>
        </w:r>
        <w:r w:rsidR="00225E3C">
          <w:rPr>
            <w:webHidden/>
          </w:rPr>
          <w:fldChar w:fldCharType="separate"/>
        </w:r>
        <w:r w:rsidR="00225E3C">
          <w:rPr>
            <w:webHidden/>
          </w:rPr>
          <w:t>15</w:t>
        </w:r>
        <w:r w:rsidR="00225E3C">
          <w:rPr>
            <w:webHidden/>
          </w:rPr>
          <w:fldChar w:fldCharType="end"/>
        </w:r>
      </w:hyperlink>
    </w:p>
    <w:p w14:paraId="564C385E" w14:textId="77777777" w:rsidR="00225E3C" w:rsidRDefault="006B4611">
      <w:pPr>
        <w:pStyle w:val="TOC2"/>
        <w:tabs>
          <w:tab w:val="left" w:pos="880"/>
          <w:tab w:val="right" w:leader="dot" w:pos="9016"/>
        </w:tabs>
        <w:rPr>
          <w:noProof/>
          <w:lang w:val="en-AU" w:eastAsia="en-AU"/>
        </w:rPr>
      </w:pPr>
      <w:hyperlink w:anchor="_Toc371943416" w:history="1">
        <w:r w:rsidR="00225E3C" w:rsidRPr="00DD00EE">
          <w:rPr>
            <w:rStyle w:val="Hyperlink"/>
            <w:noProof/>
          </w:rPr>
          <w:t>4.1</w:t>
        </w:r>
        <w:r w:rsidR="00225E3C">
          <w:rPr>
            <w:noProof/>
            <w:lang w:val="en-AU" w:eastAsia="en-AU"/>
          </w:rPr>
          <w:tab/>
        </w:r>
        <w:r w:rsidR="00225E3C" w:rsidRPr="00DD00EE">
          <w:rPr>
            <w:rStyle w:val="Hyperlink"/>
            <w:noProof/>
          </w:rPr>
          <w:t>CONCEPTUAL FRAMEWORKS/MODELS</w:t>
        </w:r>
        <w:r w:rsidR="00225E3C">
          <w:rPr>
            <w:noProof/>
            <w:webHidden/>
          </w:rPr>
          <w:tab/>
        </w:r>
        <w:r w:rsidR="00225E3C">
          <w:rPr>
            <w:noProof/>
            <w:webHidden/>
          </w:rPr>
          <w:fldChar w:fldCharType="begin"/>
        </w:r>
        <w:r w:rsidR="00225E3C">
          <w:rPr>
            <w:noProof/>
            <w:webHidden/>
          </w:rPr>
          <w:instrText xml:space="preserve"> PAGEREF _Toc371943416 \h </w:instrText>
        </w:r>
        <w:r w:rsidR="00225E3C">
          <w:rPr>
            <w:noProof/>
            <w:webHidden/>
          </w:rPr>
        </w:r>
        <w:r w:rsidR="00225E3C">
          <w:rPr>
            <w:noProof/>
            <w:webHidden/>
          </w:rPr>
          <w:fldChar w:fldCharType="separate"/>
        </w:r>
        <w:r w:rsidR="00225E3C">
          <w:rPr>
            <w:noProof/>
            <w:webHidden/>
          </w:rPr>
          <w:t>15</w:t>
        </w:r>
        <w:r w:rsidR="00225E3C">
          <w:rPr>
            <w:noProof/>
            <w:webHidden/>
          </w:rPr>
          <w:fldChar w:fldCharType="end"/>
        </w:r>
      </w:hyperlink>
    </w:p>
    <w:p w14:paraId="451B5C11" w14:textId="77777777" w:rsidR="00225E3C" w:rsidRDefault="006B4611">
      <w:pPr>
        <w:pStyle w:val="TOC2"/>
        <w:tabs>
          <w:tab w:val="left" w:pos="880"/>
          <w:tab w:val="right" w:leader="dot" w:pos="9016"/>
        </w:tabs>
        <w:rPr>
          <w:noProof/>
          <w:lang w:val="en-AU" w:eastAsia="en-AU"/>
        </w:rPr>
      </w:pPr>
      <w:hyperlink w:anchor="_Toc371943417" w:history="1">
        <w:r w:rsidR="00225E3C" w:rsidRPr="00DD00EE">
          <w:rPr>
            <w:rStyle w:val="Hyperlink"/>
            <w:rFonts w:eastAsiaTheme="minorHAnsi"/>
            <w:noProof/>
          </w:rPr>
          <w:t>4.2</w:t>
        </w:r>
        <w:r w:rsidR="00225E3C">
          <w:rPr>
            <w:noProof/>
            <w:lang w:val="en-AU" w:eastAsia="en-AU"/>
          </w:rPr>
          <w:tab/>
        </w:r>
        <w:r w:rsidR="00225E3C" w:rsidRPr="00DD00EE">
          <w:rPr>
            <w:rStyle w:val="Hyperlink"/>
            <w:rFonts w:eastAsiaTheme="minorHAnsi"/>
            <w:noProof/>
          </w:rPr>
          <w:t>TOOLS</w:t>
        </w:r>
        <w:r w:rsidR="00225E3C">
          <w:rPr>
            <w:noProof/>
            <w:webHidden/>
          </w:rPr>
          <w:tab/>
        </w:r>
        <w:r w:rsidR="00225E3C">
          <w:rPr>
            <w:noProof/>
            <w:webHidden/>
          </w:rPr>
          <w:fldChar w:fldCharType="begin"/>
        </w:r>
        <w:r w:rsidR="00225E3C">
          <w:rPr>
            <w:noProof/>
            <w:webHidden/>
          </w:rPr>
          <w:instrText xml:space="preserve"> PAGEREF _Toc371943417 \h </w:instrText>
        </w:r>
        <w:r w:rsidR="00225E3C">
          <w:rPr>
            <w:noProof/>
            <w:webHidden/>
          </w:rPr>
        </w:r>
        <w:r w:rsidR="00225E3C">
          <w:rPr>
            <w:noProof/>
            <w:webHidden/>
          </w:rPr>
          <w:fldChar w:fldCharType="separate"/>
        </w:r>
        <w:r w:rsidR="00225E3C">
          <w:rPr>
            <w:noProof/>
            <w:webHidden/>
          </w:rPr>
          <w:t>20</w:t>
        </w:r>
        <w:r w:rsidR="00225E3C">
          <w:rPr>
            <w:noProof/>
            <w:webHidden/>
          </w:rPr>
          <w:fldChar w:fldCharType="end"/>
        </w:r>
      </w:hyperlink>
    </w:p>
    <w:p w14:paraId="45A7E3EC" w14:textId="77777777" w:rsidR="00225E3C" w:rsidRDefault="006B4611">
      <w:pPr>
        <w:pStyle w:val="TOC2"/>
        <w:tabs>
          <w:tab w:val="left" w:pos="880"/>
          <w:tab w:val="right" w:leader="dot" w:pos="9016"/>
        </w:tabs>
        <w:rPr>
          <w:noProof/>
          <w:lang w:val="en-AU" w:eastAsia="en-AU"/>
        </w:rPr>
      </w:pPr>
      <w:hyperlink w:anchor="_Toc371943418" w:history="1">
        <w:r w:rsidR="00225E3C" w:rsidRPr="00DD00EE">
          <w:rPr>
            <w:rStyle w:val="Hyperlink"/>
            <w:noProof/>
          </w:rPr>
          <w:t>4.3</w:t>
        </w:r>
        <w:r w:rsidR="00225E3C">
          <w:rPr>
            <w:noProof/>
            <w:lang w:val="en-AU" w:eastAsia="en-AU"/>
          </w:rPr>
          <w:tab/>
        </w:r>
        <w:r w:rsidR="00225E3C" w:rsidRPr="00DD00EE">
          <w:rPr>
            <w:rStyle w:val="Hyperlink"/>
            <w:noProof/>
          </w:rPr>
          <w:t>LABEL FORMAT</w:t>
        </w:r>
        <w:r w:rsidR="00225E3C">
          <w:rPr>
            <w:noProof/>
            <w:webHidden/>
          </w:rPr>
          <w:tab/>
        </w:r>
        <w:r w:rsidR="00225E3C">
          <w:rPr>
            <w:noProof/>
            <w:webHidden/>
          </w:rPr>
          <w:fldChar w:fldCharType="begin"/>
        </w:r>
        <w:r w:rsidR="00225E3C">
          <w:rPr>
            <w:noProof/>
            <w:webHidden/>
          </w:rPr>
          <w:instrText xml:space="preserve"> PAGEREF _Toc371943418 \h </w:instrText>
        </w:r>
        <w:r w:rsidR="00225E3C">
          <w:rPr>
            <w:noProof/>
            <w:webHidden/>
          </w:rPr>
        </w:r>
        <w:r w:rsidR="00225E3C">
          <w:rPr>
            <w:noProof/>
            <w:webHidden/>
          </w:rPr>
          <w:fldChar w:fldCharType="separate"/>
        </w:r>
        <w:r w:rsidR="00225E3C">
          <w:rPr>
            <w:noProof/>
            <w:webHidden/>
          </w:rPr>
          <w:t>23</w:t>
        </w:r>
        <w:r w:rsidR="00225E3C">
          <w:rPr>
            <w:noProof/>
            <w:webHidden/>
          </w:rPr>
          <w:fldChar w:fldCharType="end"/>
        </w:r>
      </w:hyperlink>
    </w:p>
    <w:p w14:paraId="54DFB637" w14:textId="77777777" w:rsidR="00225E3C" w:rsidRDefault="006B4611">
      <w:pPr>
        <w:pStyle w:val="TOC2"/>
        <w:tabs>
          <w:tab w:val="left" w:pos="880"/>
          <w:tab w:val="right" w:leader="dot" w:pos="9016"/>
        </w:tabs>
        <w:rPr>
          <w:noProof/>
          <w:lang w:val="en-AU" w:eastAsia="en-AU"/>
        </w:rPr>
      </w:pPr>
      <w:hyperlink w:anchor="_Toc371943419" w:history="1">
        <w:r w:rsidR="00225E3C" w:rsidRPr="00DD00EE">
          <w:rPr>
            <w:rStyle w:val="Hyperlink"/>
            <w:noProof/>
          </w:rPr>
          <w:t>4.4</w:t>
        </w:r>
        <w:r w:rsidR="00225E3C">
          <w:rPr>
            <w:noProof/>
            <w:lang w:val="en-AU" w:eastAsia="en-AU"/>
          </w:rPr>
          <w:tab/>
        </w:r>
        <w:r w:rsidR="00225E3C" w:rsidRPr="00DD00EE">
          <w:rPr>
            <w:rStyle w:val="Hyperlink"/>
            <w:noProof/>
          </w:rPr>
          <w:t>IMPACT OF A LOSS OF INFORMATION</w:t>
        </w:r>
        <w:r w:rsidR="00225E3C">
          <w:rPr>
            <w:noProof/>
            <w:webHidden/>
          </w:rPr>
          <w:tab/>
        </w:r>
        <w:r w:rsidR="00225E3C">
          <w:rPr>
            <w:noProof/>
            <w:webHidden/>
          </w:rPr>
          <w:fldChar w:fldCharType="begin"/>
        </w:r>
        <w:r w:rsidR="00225E3C">
          <w:rPr>
            <w:noProof/>
            <w:webHidden/>
          </w:rPr>
          <w:instrText xml:space="preserve"> PAGEREF _Toc371943419 \h </w:instrText>
        </w:r>
        <w:r w:rsidR="00225E3C">
          <w:rPr>
            <w:noProof/>
            <w:webHidden/>
          </w:rPr>
        </w:r>
        <w:r w:rsidR="00225E3C">
          <w:rPr>
            <w:noProof/>
            <w:webHidden/>
          </w:rPr>
          <w:fldChar w:fldCharType="separate"/>
        </w:r>
        <w:r w:rsidR="00225E3C">
          <w:rPr>
            <w:noProof/>
            <w:webHidden/>
          </w:rPr>
          <w:t>34</w:t>
        </w:r>
        <w:r w:rsidR="00225E3C">
          <w:rPr>
            <w:noProof/>
            <w:webHidden/>
          </w:rPr>
          <w:fldChar w:fldCharType="end"/>
        </w:r>
      </w:hyperlink>
    </w:p>
    <w:p w14:paraId="255E41E3" w14:textId="77777777" w:rsidR="00225E3C" w:rsidRDefault="006B4611">
      <w:pPr>
        <w:pStyle w:val="TOC2"/>
        <w:tabs>
          <w:tab w:val="left" w:pos="880"/>
          <w:tab w:val="right" w:leader="dot" w:pos="9016"/>
        </w:tabs>
        <w:rPr>
          <w:noProof/>
          <w:lang w:val="en-AU" w:eastAsia="en-AU"/>
        </w:rPr>
      </w:pPr>
      <w:hyperlink w:anchor="_Toc371943420" w:history="1">
        <w:r w:rsidR="00225E3C" w:rsidRPr="00DD00EE">
          <w:rPr>
            <w:rStyle w:val="Hyperlink"/>
            <w:noProof/>
          </w:rPr>
          <w:t>4.5</w:t>
        </w:r>
        <w:r w:rsidR="00225E3C">
          <w:rPr>
            <w:noProof/>
            <w:lang w:val="en-AU" w:eastAsia="en-AU"/>
          </w:rPr>
          <w:tab/>
        </w:r>
        <w:r w:rsidR="00225E3C" w:rsidRPr="00DD00EE">
          <w:rPr>
            <w:rStyle w:val="Hyperlink"/>
            <w:noProof/>
          </w:rPr>
          <w:t>WHAT IS THE IMPACT OF MANDATED VERSUS VOLUNTARY INFORMATION?</w:t>
        </w:r>
        <w:r w:rsidR="00225E3C">
          <w:rPr>
            <w:noProof/>
            <w:webHidden/>
          </w:rPr>
          <w:tab/>
        </w:r>
        <w:r w:rsidR="00225E3C">
          <w:rPr>
            <w:noProof/>
            <w:webHidden/>
          </w:rPr>
          <w:fldChar w:fldCharType="begin"/>
        </w:r>
        <w:r w:rsidR="00225E3C">
          <w:rPr>
            <w:noProof/>
            <w:webHidden/>
          </w:rPr>
          <w:instrText xml:space="preserve"> PAGEREF _Toc371943420 \h </w:instrText>
        </w:r>
        <w:r w:rsidR="00225E3C">
          <w:rPr>
            <w:noProof/>
            <w:webHidden/>
          </w:rPr>
        </w:r>
        <w:r w:rsidR="00225E3C">
          <w:rPr>
            <w:noProof/>
            <w:webHidden/>
          </w:rPr>
          <w:fldChar w:fldCharType="separate"/>
        </w:r>
        <w:r w:rsidR="00225E3C">
          <w:rPr>
            <w:noProof/>
            <w:webHidden/>
          </w:rPr>
          <w:t>34</w:t>
        </w:r>
        <w:r w:rsidR="00225E3C">
          <w:rPr>
            <w:noProof/>
            <w:webHidden/>
          </w:rPr>
          <w:fldChar w:fldCharType="end"/>
        </w:r>
      </w:hyperlink>
    </w:p>
    <w:p w14:paraId="2C125624" w14:textId="77777777" w:rsidR="00225E3C" w:rsidRDefault="006B4611">
      <w:pPr>
        <w:pStyle w:val="TOC1"/>
        <w:rPr>
          <w:rFonts w:asciiTheme="minorHAnsi" w:eastAsiaTheme="minorEastAsia" w:hAnsiTheme="minorHAnsi" w:cstheme="minorBidi"/>
          <w:caps w:val="0"/>
          <w:lang w:eastAsia="en-AU"/>
        </w:rPr>
      </w:pPr>
      <w:hyperlink w:anchor="_Toc371943421" w:history="1">
        <w:r w:rsidR="00225E3C" w:rsidRPr="00DD00EE">
          <w:rPr>
            <w:rStyle w:val="Hyperlink"/>
          </w:rPr>
          <w:t>5</w:t>
        </w:r>
        <w:r w:rsidR="00225E3C">
          <w:rPr>
            <w:rFonts w:asciiTheme="minorHAnsi" w:eastAsiaTheme="minorEastAsia" w:hAnsiTheme="minorHAnsi" w:cstheme="minorBidi"/>
            <w:caps w:val="0"/>
            <w:lang w:eastAsia="en-AU"/>
          </w:rPr>
          <w:tab/>
        </w:r>
        <w:r w:rsidR="00225E3C" w:rsidRPr="00DD00EE">
          <w:rPr>
            <w:rStyle w:val="Hyperlink"/>
          </w:rPr>
          <w:t>Gaps in the literature</w:t>
        </w:r>
        <w:r w:rsidR="00225E3C">
          <w:rPr>
            <w:webHidden/>
          </w:rPr>
          <w:tab/>
        </w:r>
        <w:r w:rsidR="00225E3C">
          <w:rPr>
            <w:webHidden/>
          </w:rPr>
          <w:fldChar w:fldCharType="begin"/>
        </w:r>
        <w:r w:rsidR="00225E3C">
          <w:rPr>
            <w:webHidden/>
          </w:rPr>
          <w:instrText xml:space="preserve"> PAGEREF _Toc371943421 \h </w:instrText>
        </w:r>
        <w:r w:rsidR="00225E3C">
          <w:rPr>
            <w:webHidden/>
          </w:rPr>
        </w:r>
        <w:r w:rsidR="00225E3C">
          <w:rPr>
            <w:webHidden/>
          </w:rPr>
          <w:fldChar w:fldCharType="separate"/>
        </w:r>
        <w:r w:rsidR="00225E3C">
          <w:rPr>
            <w:webHidden/>
          </w:rPr>
          <w:t>34</w:t>
        </w:r>
        <w:r w:rsidR="00225E3C">
          <w:rPr>
            <w:webHidden/>
          </w:rPr>
          <w:fldChar w:fldCharType="end"/>
        </w:r>
      </w:hyperlink>
    </w:p>
    <w:p w14:paraId="567F7127" w14:textId="77777777" w:rsidR="00225E3C" w:rsidRDefault="006B4611">
      <w:pPr>
        <w:pStyle w:val="TOC1"/>
        <w:rPr>
          <w:rFonts w:asciiTheme="minorHAnsi" w:eastAsiaTheme="minorEastAsia" w:hAnsiTheme="minorHAnsi" w:cstheme="minorBidi"/>
          <w:caps w:val="0"/>
          <w:lang w:eastAsia="en-AU"/>
        </w:rPr>
      </w:pPr>
      <w:hyperlink w:anchor="_Toc371943422" w:history="1">
        <w:r w:rsidR="00225E3C" w:rsidRPr="00DD00EE">
          <w:rPr>
            <w:rStyle w:val="Hyperlink"/>
          </w:rPr>
          <w:t>6</w:t>
        </w:r>
        <w:r w:rsidR="00225E3C">
          <w:rPr>
            <w:rFonts w:asciiTheme="minorHAnsi" w:eastAsiaTheme="minorEastAsia" w:hAnsiTheme="minorHAnsi" w:cstheme="minorBidi"/>
            <w:caps w:val="0"/>
            <w:lang w:eastAsia="en-AU"/>
          </w:rPr>
          <w:tab/>
        </w:r>
        <w:r w:rsidR="00225E3C" w:rsidRPr="00DD00EE">
          <w:rPr>
            <w:rStyle w:val="Hyperlink"/>
          </w:rPr>
          <w:t>Summary of findings</w:t>
        </w:r>
        <w:r w:rsidR="00225E3C">
          <w:rPr>
            <w:webHidden/>
          </w:rPr>
          <w:tab/>
        </w:r>
        <w:r w:rsidR="00225E3C">
          <w:rPr>
            <w:webHidden/>
          </w:rPr>
          <w:fldChar w:fldCharType="begin"/>
        </w:r>
        <w:r w:rsidR="00225E3C">
          <w:rPr>
            <w:webHidden/>
          </w:rPr>
          <w:instrText xml:space="preserve"> PAGEREF _Toc371943422 \h </w:instrText>
        </w:r>
        <w:r w:rsidR="00225E3C">
          <w:rPr>
            <w:webHidden/>
          </w:rPr>
        </w:r>
        <w:r w:rsidR="00225E3C">
          <w:rPr>
            <w:webHidden/>
          </w:rPr>
          <w:fldChar w:fldCharType="separate"/>
        </w:r>
        <w:r w:rsidR="00225E3C">
          <w:rPr>
            <w:webHidden/>
          </w:rPr>
          <w:t>35</w:t>
        </w:r>
        <w:r w:rsidR="00225E3C">
          <w:rPr>
            <w:webHidden/>
          </w:rPr>
          <w:fldChar w:fldCharType="end"/>
        </w:r>
      </w:hyperlink>
    </w:p>
    <w:p w14:paraId="7224C958" w14:textId="77777777" w:rsidR="00225E3C" w:rsidRDefault="006B4611">
      <w:pPr>
        <w:pStyle w:val="TOC1"/>
        <w:rPr>
          <w:rFonts w:asciiTheme="minorHAnsi" w:eastAsiaTheme="minorEastAsia" w:hAnsiTheme="minorHAnsi" w:cstheme="minorBidi"/>
          <w:caps w:val="0"/>
          <w:lang w:eastAsia="en-AU"/>
        </w:rPr>
      </w:pPr>
      <w:hyperlink w:anchor="_Toc371943423" w:history="1">
        <w:r w:rsidR="00225E3C" w:rsidRPr="00DD00EE">
          <w:rPr>
            <w:rStyle w:val="Hyperlink"/>
          </w:rPr>
          <w:t>7</w:t>
        </w:r>
        <w:r w:rsidR="00225E3C">
          <w:rPr>
            <w:rFonts w:asciiTheme="minorHAnsi" w:eastAsiaTheme="minorEastAsia" w:hAnsiTheme="minorHAnsi" w:cstheme="minorBidi"/>
            <w:caps w:val="0"/>
            <w:lang w:eastAsia="en-AU"/>
          </w:rPr>
          <w:tab/>
        </w:r>
        <w:r w:rsidR="00225E3C" w:rsidRPr="00DD00EE">
          <w:rPr>
            <w:rStyle w:val="Hyperlink"/>
          </w:rPr>
          <w:t>References</w:t>
        </w:r>
        <w:r w:rsidR="00225E3C">
          <w:rPr>
            <w:webHidden/>
          </w:rPr>
          <w:tab/>
        </w:r>
        <w:r w:rsidR="00225E3C">
          <w:rPr>
            <w:webHidden/>
          </w:rPr>
          <w:fldChar w:fldCharType="begin"/>
        </w:r>
        <w:r w:rsidR="00225E3C">
          <w:rPr>
            <w:webHidden/>
          </w:rPr>
          <w:instrText xml:space="preserve"> PAGEREF _Toc371943423 \h </w:instrText>
        </w:r>
        <w:r w:rsidR="00225E3C">
          <w:rPr>
            <w:webHidden/>
          </w:rPr>
        </w:r>
        <w:r w:rsidR="00225E3C">
          <w:rPr>
            <w:webHidden/>
          </w:rPr>
          <w:fldChar w:fldCharType="separate"/>
        </w:r>
        <w:r w:rsidR="00225E3C">
          <w:rPr>
            <w:webHidden/>
          </w:rPr>
          <w:t>41</w:t>
        </w:r>
        <w:r w:rsidR="00225E3C">
          <w:rPr>
            <w:webHidden/>
          </w:rPr>
          <w:fldChar w:fldCharType="end"/>
        </w:r>
      </w:hyperlink>
    </w:p>
    <w:p w14:paraId="084D2F8E" w14:textId="77777777" w:rsidR="00225E3C" w:rsidRDefault="006B4611">
      <w:pPr>
        <w:pStyle w:val="TOC1"/>
        <w:rPr>
          <w:rFonts w:asciiTheme="minorHAnsi" w:eastAsiaTheme="minorEastAsia" w:hAnsiTheme="minorHAnsi" w:cstheme="minorBidi"/>
          <w:caps w:val="0"/>
          <w:lang w:eastAsia="en-AU"/>
        </w:rPr>
      </w:pPr>
      <w:hyperlink w:anchor="_Toc371943424" w:history="1">
        <w:r w:rsidR="00225E3C" w:rsidRPr="00DD00EE">
          <w:rPr>
            <w:rStyle w:val="Hyperlink"/>
          </w:rPr>
          <w:t>8</w:t>
        </w:r>
        <w:r w:rsidR="00225E3C">
          <w:rPr>
            <w:rFonts w:asciiTheme="minorHAnsi" w:eastAsiaTheme="minorEastAsia" w:hAnsiTheme="minorHAnsi" w:cstheme="minorBidi"/>
            <w:caps w:val="0"/>
            <w:lang w:eastAsia="en-AU"/>
          </w:rPr>
          <w:tab/>
        </w:r>
        <w:r w:rsidR="00225E3C" w:rsidRPr="00DD00EE">
          <w:rPr>
            <w:rStyle w:val="Hyperlink"/>
          </w:rPr>
          <w:t>Attachments</w:t>
        </w:r>
        <w:r w:rsidR="00225E3C">
          <w:rPr>
            <w:webHidden/>
          </w:rPr>
          <w:tab/>
        </w:r>
        <w:r w:rsidR="00225E3C">
          <w:rPr>
            <w:webHidden/>
          </w:rPr>
          <w:fldChar w:fldCharType="begin"/>
        </w:r>
        <w:r w:rsidR="00225E3C">
          <w:rPr>
            <w:webHidden/>
          </w:rPr>
          <w:instrText xml:space="preserve"> PAGEREF _Toc371943424 \h </w:instrText>
        </w:r>
        <w:r w:rsidR="00225E3C">
          <w:rPr>
            <w:webHidden/>
          </w:rPr>
        </w:r>
        <w:r w:rsidR="00225E3C">
          <w:rPr>
            <w:webHidden/>
          </w:rPr>
          <w:fldChar w:fldCharType="separate"/>
        </w:r>
        <w:r w:rsidR="00225E3C">
          <w:rPr>
            <w:webHidden/>
          </w:rPr>
          <w:t>46</w:t>
        </w:r>
        <w:r w:rsidR="00225E3C">
          <w:rPr>
            <w:webHidden/>
          </w:rPr>
          <w:fldChar w:fldCharType="end"/>
        </w:r>
      </w:hyperlink>
    </w:p>
    <w:p w14:paraId="1426145C" w14:textId="77777777" w:rsidR="00225E3C" w:rsidRDefault="006B4611">
      <w:pPr>
        <w:pStyle w:val="TOC2"/>
        <w:tabs>
          <w:tab w:val="left" w:pos="880"/>
          <w:tab w:val="right" w:leader="dot" w:pos="9016"/>
        </w:tabs>
        <w:rPr>
          <w:noProof/>
          <w:lang w:val="en-AU" w:eastAsia="en-AU"/>
        </w:rPr>
      </w:pPr>
      <w:hyperlink w:anchor="_Toc371943425" w:history="1">
        <w:r w:rsidR="00225E3C" w:rsidRPr="00DD00EE">
          <w:rPr>
            <w:rStyle w:val="Hyperlink"/>
            <w:noProof/>
          </w:rPr>
          <w:t>8.1</w:t>
        </w:r>
        <w:r w:rsidR="00225E3C">
          <w:rPr>
            <w:noProof/>
            <w:lang w:val="en-AU" w:eastAsia="en-AU"/>
          </w:rPr>
          <w:tab/>
        </w:r>
        <w:r w:rsidR="00225E3C" w:rsidRPr="00DD00EE">
          <w:rPr>
            <w:rStyle w:val="Hyperlink"/>
            <w:noProof/>
          </w:rPr>
          <w:t>Attachment I</w:t>
        </w:r>
        <w:r w:rsidR="00225E3C">
          <w:rPr>
            <w:noProof/>
            <w:webHidden/>
          </w:rPr>
          <w:tab/>
        </w:r>
        <w:r w:rsidR="00225E3C">
          <w:rPr>
            <w:noProof/>
            <w:webHidden/>
          </w:rPr>
          <w:fldChar w:fldCharType="begin"/>
        </w:r>
        <w:r w:rsidR="00225E3C">
          <w:rPr>
            <w:noProof/>
            <w:webHidden/>
          </w:rPr>
          <w:instrText xml:space="preserve"> PAGEREF _Toc371943425 \h </w:instrText>
        </w:r>
        <w:r w:rsidR="00225E3C">
          <w:rPr>
            <w:noProof/>
            <w:webHidden/>
          </w:rPr>
        </w:r>
        <w:r w:rsidR="00225E3C">
          <w:rPr>
            <w:noProof/>
            <w:webHidden/>
          </w:rPr>
          <w:fldChar w:fldCharType="separate"/>
        </w:r>
        <w:r w:rsidR="00225E3C">
          <w:rPr>
            <w:noProof/>
            <w:webHidden/>
          </w:rPr>
          <w:t>46</w:t>
        </w:r>
        <w:r w:rsidR="00225E3C">
          <w:rPr>
            <w:noProof/>
            <w:webHidden/>
          </w:rPr>
          <w:fldChar w:fldCharType="end"/>
        </w:r>
      </w:hyperlink>
    </w:p>
    <w:p w14:paraId="13E7C2A0" w14:textId="77777777" w:rsidR="00225E3C" w:rsidRDefault="006B4611">
      <w:pPr>
        <w:pStyle w:val="TOC2"/>
        <w:tabs>
          <w:tab w:val="left" w:pos="880"/>
          <w:tab w:val="right" w:leader="dot" w:pos="9016"/>
        </w:tabs>
        <w:rPr>
          <w:noProof/>
          <w:lang w:val="en-AU" w:eastAsia="en-AU"/>
        </w:rPr>
      </w:pPr>
      <w:hyperlink w:anchor="_Toc371943426" w:history="1">
        <w:r w:rsidR="00225E3C" w:rsidRPr="00DD00EE">
          <w:rPr>
            <w:rStyle w:val="Hyperlink"/>
            <w:noProof/>
          </w:rPr>
          <w:t>8.2</w:t>
        </w:r>
        <w:r w:rsidR="00225E3C">
          <w:rPr>
            <w:noProof/>
            <w:lang w:val="en-AU" w:eastAsia="en-AU"/>
          </w:rPr>
          <w:tab/>
        </w:r>
        <w:r w:rsidR="00225E3C" w:rsidRPr="00DD00EE">
          <w:rPr>
            <w:rStyle w:val="Hyperlink"/>
            <w:noProof/>
          </w:rPr>
          <w:t>Attachment II</w:t>
        </w:r>
        <w:r w:rsidR="00225E3C">
          <w:rPr>
            <w:noProof/>
            <w:webHidden/>
          </w:rPr>
          <w:tab/>
        </w:r>
        <w:r w:rsidR="00225E3C">
          <w:rPr>
            <w:noProof/>
            <w:webHidden/>
          </w:rPr>
          <w:fldChar w:fldCharType="begin"/>
        </w:r>
        <w:r w:rsidR="00225E3C">
          <w:rPr>
            <w:noProof/>
            <w:webHidden/>
          </w:rPr>
          <w:instrText xml:space="preserve"> PAGEREF _Toc371943426 \h </w:instrText>
        </w:r>
        <w:r w:rsidR="00225E3C">
          <w:rPr>
            <w:noProof/>
            <w:webHidden/>
          </w:rPr>
        </w:r>
        <w:r w:rsidR="00225E3C">
          <w:rPr>
            <w:noProof/>
            <w:webHidden/>
          </w:rPr>
          <w:fldChar w:fldCharType="separate"/>
        </w:r>
        <w:r w:rsidR="00225E3C">
          <w:rPr>
            <w:noProof/>
            <w:webHidden/>
          </w:rPr>
          <w:t>54</w:t>
        </w:r>
        <w:r w:rsidR="00225E3C">
          <w:rPr>
            <w:noProof/>
            <w:webHidden/>
          </w:rPr>
          <w:fldChar w:fldCharType="end"/>
        </w:r>
      </w:hyperlink>
    </w:p>
    <w:p w14:paraId="3D222641" w14:textId="77777777" w:rsidR="00225E3C" w:rsidRDefault="006B4611">
      <w:pPr>
        <w:pStyle w:val="TOC2"/>
        <w:tabs>
          <w:tab w:val="left" w:pos="880"/>
          <w:tab w:val="right" w:leader="dot" w:pos="9016"/>
        </w:tabs>
        <w:rPr>
          <w:noProof/>
          <w:lang w:val="en-AU" w:eastAsia="en-AU"/>
        </w:rPr>
      </w:pPr>
      <w:hyperlink w:anchor="_Toc371943427" w:history="1">
        <w:r w:rsidR="00225E3C" w:rsidRPr="00DD00EE">
          <w:rPr>
            <w:rStyle w:val="Hyperlink"/>
            <w:noProof/>
          </w:rPr>
          <w:t>8.3</w:t>
        </w:r>
        <w:r w:rsidR="00225E3C">
          <w:rPr>
            <w:noProof/>
            <w:lang w:val="en-AU" w:eastAsia="en-AU"/>
          </w:rPr>
          <w:tab/>
        </w:r>
        <w:r w:rsidR="00225E3C" w:rsidRPr="00DD00EE">
          <w:rPr>
            <w:rStyle w:val="Hyperlink"/>
            <w:noProof/>
          </w:rPr>
          <w:t>Attachment III</w:t>
        </w:r>
        <w:r w:rsidR="00225E3C">
          <w:rPr>
            <w:noProof/>
            <w:webHidden/>
          </w:rPr>
          <w:tab/>
        </w:r>
        <w:r w:rsidR="00225E3C">
          <w:rPr>
            <w:noProof/>
            <w:webHidden/>
          </w:rPr>
          <w:fldChar w:fldCharType="begin"/>
        </w:r>
        <w:r w:rsidR="00225E3C">
          <w:rPr>
            <w:noProof/>
            <w:webHidden/>
          </w:rPr>
          <w:instrText xml:space="preserve"> PAGEREF _Toc371943427 \h </w:instrText>
        </w:r>
        <w:r w:rsidR="00225E3C">
          <w:rPr>
            <w:noProof/>
            <w:webHidden/>
          </w:rPr>
        </w:r>
        <w:r w:rsidR="00225E3C">
          <w:rPr>
            <w:noProof/>
            <w:webHidden/>
          </w:rPr>
          <w:fldChar w:fldCharType="separate"/>
        </w:r>
        <w:r w:rsidR="00225E3C">
          <w:rPr>
            <w:noProof/>
            <w:webHidden/>
          </w:rPr>
          <w:t>55</w:t>
        </w:r>
        <w:r w:rsidR="00225E3C">
          <w:rPr>
            <w:noProof/>
            <w:webHidden/>
          </w:rPr>
          <w:fldChar w:fldCharType="end"/>
        </w:r>
      </w:hyperlink>
    </w:p>
    <w:p w14:paraId="622252F1" w14:textId="77777777" w:rsidR="00225E3C" w:rsidRDefault="006B4611">
      <w:pPr>
        <w:pStyle w:val="TOC2"/>
        <w:tabs>
          <w:tab w:val="left" w:pos="880"/>
          <w:tab w:val="right" w:leader="dot" w:pos="9016"/>
        </w:tabs>
        <w:rPr>
          <w:noProof/>
          <w:lang w:val="en-AU" w:eastAsia="en-AU"/>
        </w:rPr>
      </w:pPr>
      <w:hyperlink w:anchor="_Toc371943428" w:history="1">
        <w:r w:rsidR="00225E3C" w:rsidRPr="00DD00EE">
          <w:rPr>
            <w:rStyle w:val="Hyperlink"/>
            <w:noProof/>
          </w:rPr>
          <w:t>8.4</w:t>
        </w:r>
        <w:r w:rsidR="00225E3C">
          <w:rPr>
            <w:noProof/>
            <w:lang w:val="en-AU" w:eastAsia="en-AU"/>
          </w:rPr>
          <w:tab/>
        </w:r>
        <w:r w:rsidR="00225E3C" w:rsidRPr="00DD00EE">
          <w:rPr>
            <w:rStyle w:val="Hyperlink"/>
            <w:noProof/>
          </w:rPr>
          <w:t>Attachment IV</w:t>
        </w:r>
        <w:r w:rsidR="00225E3C">
          <w:rPr>
            <w:noProof/>
            <w:webHidden/>
          </w:rPr>
          <w:tab/>
        </w:r>
        <w:r w:rsidR="00225E3C">
          <w:rPr>
            <w:noProof/>
            <w:webHidden/>
          </w:rPr>
          <w:fldChar w:fldCharType="begin"/>
        </w:r>
        <w:r w:rsidR="00225E3C">
          <w:rPr>
            <w:noProof/>
            <w:webHidden/>
          </w:rPr>
          <w:instrText xml:space="preserve"> PAGEREF _Toc371943428 \h </w:instrText>
        </w:r>
        <w:r w:rsidR="00225E3C">
          <w:rPr>
            <w:noProof/>
            <w:webHidden/>
          </w:rPr>
        </w:r>
        <w:r w:rsidR="00225E3C">
          <w:rPr>
            <w:noProof/>
            <w:webHidden/>
          </w:rPr>
          <w:fldChar w:fldCharType="separate"/>
        </w:r>
        <w:r w:rsidR="00225E3C">
          <w:rPr>
            <w:noProof/>
            <w:webHidden/>
          </w:rPr>
          <w:t>56</w:t>
        </w:r>
        <w:r w:rsidR="00225E3C">
          <w:rPr>
            <w:noProof/>
            <w:webHidden/>
          </w:rPr>
          <w:fldChar w:fldCharType="end"/>
        </w:r>
      </w:hyperlink>
    </w:p>
    <w:p w14:paraId="59D4E4C1" w14:textId="77777777" w:rsidR="00225E3C" w:rsidRDefault="006B4611">
      <w:pPr>
        <w:pStyle w:val="TOC2"/>
        <w:tabs>
          <w:tab w:val="left" w:pos="880"/>
          <w:tab w:val="right" w:leader="dot" w:pos="9016"/>
        </w:tabs>
        <w:rPr>
          <w:noProof/>
          <w:lang w:val="en-AU" w:eastAsia="en-AU"/>
        </w:rPr>
      </w:pPr>
      <w:hyperlink w:anchor="_Toc371943429" w:history="1">
        <w:r w:rsidR="00225E3C" w:rsidRPr="00DD00EE">
          <w:rPr>
            <w:rStyle w:val="Hyperlink"/>
            <w:noProof/>
          </w:rPr>
          <w:t>8.5</w:t>
        </w:r>
        <w:r w:rsidR="00225E3C">
          <w:rPr>
            <w:noProof/>
            <w:lang w:val="en-AU" w:eastAsia="en-AU"/>
          </w:rPr>
          <w:tab/>
        </w:r>
        <w:r w:rsidR="00225E3C" w:rsidRPr="00DD00EE">
          <w:rPr>
            <w:rStyle w:val="Hyperlink"/>
            <w:noProof/>
          </w:rPr>
          <w:t>Attachment V</w:t>
        </w:r>
        <w:r w:rsidR="00225E3C">
          <w:rPr>
            <w:noProof/>
            <w:webHidden/>
          </w:rPr>
          <w:tab/>
        </w:r>
        <w:r w:rsidR="00225E3C">
          <w:rPr>
            <w:noProof/>
            <w:webHidden/>
          </w:rPr>
          <w:fldChar w:fldCharType="begin"/>
        </w:r>
        <w:r w:rsidR="00225E3C">
          <w:rPr>
            <w:noProof/>
            <w:webHidden/>
          </w:rPr>
          <w:instrText xml:space="preserve"> PAGEREF _Toc371943429 \h </w:instrText>
        </w:r>
        <w:r w:rsidR="00225E3C">
          <w:rPr>
            <w:noProof/>
            <w:webHidden/>
          </w:rPr>
        </w:r>
        <w:r w:rsidR="00225E3C">
          <w:rPr>
            <w:noProof/>
            <w:webHidden/>
          </w:rPr>
          <w:fldChar w:fldCharType="separate"/>
        </w:r>
        <w:r w:rsidR="00225E3C">
          <w:rPr>
            <w:noProof/>
            <w:webHidden/>
          </w:rPr>
          <w:t>57</w:t>
        </w:r>
        <w:r w:rsidR="00225E3C">
          <w:rPr>
            <w:noProof/>
            <w:webHidden/>
          </w:rPr>
          <w:fldChar w:fldCharType="end"/>
        </w:r>
      </w:hyperlink>
    </w:p>
    <w:p w14:paraId="5758ADF5" w14:textId="77777777" w:rsidR="00225E3C" w:rsidRDefault="006B4611">
      <w:pPr>
        <w:pStyle w:val="TOC2"/>
        <w:tabs>
          <w:tab w:val="left" w:pos="880"/>
          <w:tab w:val="right" w:leader="dot" w:pos="9016"/>
        </w:tabs>
        <w:rPr>
          <w:noProof/>
          <w:lang w:val="en-AU" w:eastAsia="en-AU"/>
        </w:rPr>
      </w:pPr>
      <w:hyperlink w:anchor="_Toc371943430" w:history="1">
        <w:r w:rsidR="00225E3C" w:rsidRPr="00DD00EE">
          <w:rPr>
            <w:rStyle w:val="Hyperlink"/>
            <w:noProof/>
          </w:rPr>
          <w:t>8.6</w:t>
        </w:r>
        <w:r w:rsidR="00225E3C">
          <w:rPr>
            <w:noProof/>
            <w:lang w:val="en-AU" w:eastAsia="en-AU"/>
          </w:rPr>
          <w:tab/>
        </w:r>
        <w:r w:rsidR="00225E3C" w:rsidRPr="00DD00EE">
          <w:rPr>
            <w:rStyle w:val="Hyperlink"/>
            <w:noProof/>
          </w:rPr>
          <w:t>Attachment VI</w:t>
        </w:r>
        <w:r w:rsidR="00225E3C">
          <w:rPr>
            <w:noProof/>
            <w:webHidden/>
          </w:rPr>
          <w:tab/>
        </w:r>
        <w:r w:rsidR="00225E3C">
          <w:rPr>
            <w:noProof/>
            <w:webHidden/>
          </w:rPr>
          <w:fldChar w:fldCharType="begin"/>
        </w:r>
        <w:r w:rsidR="00225E3C">
          <w:rPr>
            <w:noProof/>
            <w:webHidden/>
          </w:rPr>
          <w:instrText xml:space="preserve"> PAGEREF _Toc371943430 \h </w:instrText>
        </w:r>
        <w:r w:rsidR="00225E3C">
          <w:rPr>
            <w:noProof/>
            <w:webHidden/>
          </w:rPr>
        </w:r>
        <w:r w:rsidR="00225E3C">
          <w:rPr>
            <w:noProof/>
            <w:webHidden/>
          </w:rPr>
          <w:fldChar w:fldCharType="separate"/>
        </w:r>
        <w:r w:rsidR="00225E3C">
          <w:rPr>
            <w:noProof/>
            <w:webHidden/>
          </w:rPr>
          <w:t>58</w:t>
        </w:r>
        <w:r w:rsidR="00225E3C">
          <w:rPr>
            <w:noProof/>
            <w:webHidden/>
          </w:rPr>
          <w:fldChar w:fldCharType="end"/>
        </w:r>
      </w:hyperlink>
    </w:p>
    <w:p w14:paraId="001674C9" w14:textId="77777777" w:rsidR="00225E3C" w:rsidRDefault="006B4611">
      <w:pPr>
        <w:pStyle w:val="TOC2"/>
        <w:tabs>
          <w:tab w:val="left" w:pos="880"/>
          <w:tab w:val="right" w:leader="dot" w:pos="9016"/>
        </w:tabs>
        <w:rPr>
          <w:noProof/>
          <w:lang w:val="en-AU" w:eastAsia="en-AU"/>
        </w:rPr>
      </w:pPr>
      <w:hyperlink w:anchor="_Toc371943431" w:history="1">
        <w:r w:rsidR="00225E3C" w:rsidRPr="00DD00EE">
          <w:rPr>
            <w:rStyle w:val="Hyperlink"/>
            <w:noProof/>
          </w:rPr>
          <w:t>8.7</w:t>
        </w:r>
        <w:r w:rsidR="00225E3C">
          <w:rPr>
            <w:noProof/>
            <w:lang w:val="en-AU" w:eastAsia="en-AU"/>
          </w:rPr>
          <w:tab/>
        </w:r>
        <w:r w:rsidR="00225E3C" w:rsidRPr="00DD00EE">
          <w:rPr>
            <w:rStyle w:val="Hyperlink"/>
            <w:noProof/>
          </w:rPr>
          <w:t>Attachment VII</w:t>
        </w:r>
        <w:r w:rsidR="00225E3C">
          <w:rPr>
            <w:noProof/>
            <w:webHidden/>
          </w:rPr>
          <w:tab/>
        </w:r>
        <w:r w:rsidR="00225E3C">
          <w:rPr>
            <w:noProof/>
            <w:webHidden/>
          </w:rPr>
          <w:fldChar w:fldCharType="begin"/>
        </w:r>
        <w:r w:rsidR="00225E3C">
          <w:rPr>
            <w:noProof/>
            <w:webHidden/>
          </w:rPr>
          <w:instrText xml:space="preserve"> PAGEREF _Toc371943431 \h </w:instrText>
        </w:r>
        <w:r w:rsidR="00225E3C">
          <w:rPr>
            <w:noProof/>
            <w:webHidden/>
          </w:rPr>
        </w:r>
        <w:r w:rsidR="00225E3C">
          <w:rPr>
            <w:noProof/>
            <w:webHidden/>
          </w:rPr>
          <w:fldChar w:fldCharType="separate"/>
        </w:r>
        <w:r w:rsidR="00225E3C">
          <w:rPr>
            <w:noProof/>
            <w:webHidden/>
          </w:rPr>
          <w:t>59</w:t>
        </w:r>
        <w:r w:rsidR="00225E3C">
          <w:rPr>
            <w:noProof/>
            <w:webHidden/>
          </w:rPr>
          <w:fldChar w:fldCharType="end"/>
        </w:r>
      </w:hyperlink>
    </w:p>
    <w:p w14:paraId="788B0242" w14:textId="77777777" w:rsidR="00225E3C" w:rsidRDefault="006B4611">
      <w:pPr>
        <w:pStyle w:val="TOC2"/>
        <w:tabs>
          <w:tab w:val="left" w:pos="880"/>
          <w:tab w:val="right" w:leader="dot" w:pos="9016"/>
        </w:tabs>
        <w:rPr>
          <w:noProof/>
          <w:lang w:val="en-AU" w:eastAsia="en-AU"/>
        </w:rPr>
      </w:pPr>
      <w:hyperlink w:anchor="_Toc371943432" w:history="1">
        <w:r w:rsidR="00225E3C" w:rsidRPr="00DD00EE">
          <w:rPr>
            <w:rStyle w:val="Hyperlink"/>
            <w:noProof/>
          </w:rPr>
          <w:t>8.8</w:t>
        </w:r>
        <w:r w:rsidR="00225E3C">
          <w:rPr>
            <w:noProof/>
            <w:lang w:val="en-AU" w:eastAsia="en-AU"/>
          </w:rPr>
          <w:tab/>
        </w:r>
        <w:r w:rsidR="00225E3C" w:rsidRPr="00DD00EE">
          <w:rPr>
            <w:rStyle w:val="Hyperlink"/>
            <w:noProof/>
          </w:rPr>
          <w:t>Attachment VIII</w:t>
        </w:r>
        <w:r w:rsidR="00225E3C">
          <w:rPr>
            <w:noProof/>
            <w:webHidden/>
          </w:rPr>
          <w:tab/>
        </w:r>
        <w:r w:rsidR="00225E3C">
          <w:rPr>
            <w:noProof/>
            <w:webHidden/>
          </w:rPr>
          <w:fldChar w:fldCharType="begin"/>
        </w:r>
        <w:r w:rsidR="00225E3C">
          <w:rPr>
            <w:noProof/>
            <w:webHidden/>
          </w:rPr>
          <w:instrText xml:space="preserve"> PAGEREF _Toc371943432 \h </w:instrText>
        </w:r>
        <w:r w:rsidR="00225E3C">
          <w:rPr>
            <w:noProof/>
            <w:webHidden/>
          </w:rPr>
        </w:r>
        <w:r w:rsidR="00225E3C">
          <w:rPr>
            <w:noProof/>
            <w:webHidden/>
          </w:rPr>
          <w:fldChar w:fldCharType="separate"/>
        </w:r>
        <w:r w:rsidR="00225E3C">
          <w:rPr>
            <w:noProof/>
            <w:webHidden/>
          </w:rPr>
          <w:t>60</w:t>
        </w:r>
        <w:r w:rsidR="00225E3C">
          <w:rPr>
            <w:noProof/>
            <w:webHidden/>
          </w:rPr>
          <w:fldChar w:fldCharType="end"/>
        </w:r>
      </w:hyperlink>
    </w:p>
    <w:p w14:paraId="07E28382" w14:textId="77777777" w:rsidR="00225E3C" w:rsidRDefault="006B4611">
      <w:pPr>
        <w:pStyle w:val="TOC2"/>
        <w:tabs>
          <w:tab w:val="left" w:pos="880"/>
          <w:tab w:val="right" w:leader="dot" w:pos="9016"/>
        </w:tabs>
        <w:rPr>
          <w:noProof/>
          <w:lang w:val="en-AU" w:eastAsia="en-AU"/>
        </w:rPr>
      </w:pPr>
      <w:hyperlink w:anchor="_Toc371943433" w:history="1">
        <w:r w:rsidR="00225E3C" w:rsidRPr="00DD00EE">
          <w:rPr>
            <w:rStyle w:val="Hyperlink"/>
            <w:noProof/>
          </w:rPr>
          <w:t>8.9</w:t>
        </w:r>
        <w:r w:rsidR="00225E3C">
          <w:rPr>
            <w:noProof/>
            <w:lang w:val="en-AU" w:eastAsia="en-AU"/>
          </w:rPr>
          <w:tab/>
        </w:r>
        <w:r w:rsidR="00225E3C" w:rsidRPr="00DD00EE">
          <w:rPr>
            <w:rStyle w:val="Hyperlink"/>
            <w:noProof/>
          </w:rPr>
          <w:t>Attachment IX</w:t>
        </w:r>
        <w:r w:rsidR="00225E3C">
          <w:rPr>
            <w:noProof/>
            <w:webHidden/>
          </w:rPr>
          <w:tab/>
        </w:r>
        <w:r w:rsidR="00225E3C">
          <w:rPr>
            <w:noProof/>
            <w:webHidden/>
          </w:rPr>
          <w:fldChar w:fldCharType="begin"/>
        </w:r>
        <w:r w:rsidR="00225E3C">
          <w:rPr>
            <w:noProof/>
            <w:webHidden/>
          </w:rPr>
          <w:instrText xml:space="preserve"> PAGEREF _Toc371943433 \h </w:instrText>
        </w:r>
        <w:r w:rsidR="00225E3C">
          <w:rPr>
            <w:noProof/>
            <w:webHidden/>
          </w:rPr>
        </w:r>
        <w:r w:rsidR="00225E3C">
          <w:rPr>
            <w:noProof/>
            <w:webHidden/>
          </w:rPr>
          <w:fldChar w:fldCharType="separate"/>
        </w:r>
        <w:r w:rsidR="00225E3C">
          <w:rPr>
            <w:noProof/>
            <w:webHidden/>
          </w:rPr>
          <w:t>61</w:t>
        </w:r>
        <w:r w:rsidR="00225E3C">
          <w:rPr>
            <w:noProof/>
            <w:webHidden/>
          </w:rPr>
          <w:fldChar w:fldCharType="end"/>
        </w:r>
      </w:hyperlink>
    </w:p>
    <w:p w14:paraId="17DBD823" w14:textId="77777777" w:rsidR="00225E3C" w:rsidRDefault="006B4611">
      <w:pPr>
        <w:pStyle w:val="TOC2"/>
        <w:tabs>
          <w:tab w:val="left" w:pos="880"/>
          <w:tab w:val="right" w:leader="dot" w:pos="9016"/>
        </w:tabs>
        <w:rPr>
          <w:noProof/>
          <w:lang w:val="en-AU" w:eastAsia="en-AU"/>
        </w:rPr>
      </w:pPr>
      <w:hyperlink w:anchor="_Toc371943434" w:history="1">
        <w:r w:rsidR="00225E3C" w:rsidRPr="00DD00EE">
          <w:rPr>
            <w:rStyle w:val="Hyperlink"/>
            <w:noProof/>
          </w:rPr>
          <w:t>8.10</w:t>
        </w:r>
        <w:r w:rsidR="00225E3C">
          <w:rPr>
            <w:noProof/>
            <w:lang w:val="en-AU" w:eastAsia="en-AU"/>
          </w:rPr>
          <w:tab/>
        </w:r>
        <w:r w:rsidR="00225E3C" w:rsidRPr="00DD00EE">
          <w:rPr>
            <w:rStyle w:val="Hyperlink"/>
            <w:noProof/>
          </w:rPr>
          <w:t>Attachment X</w:t>
        </w:r>
        <w:r w:rsidR="00225E3C">
          <w:rPr>
            <w:noProof/>
            <w:webHidden/>
          </w:rPr>
          <w:tab/>
        </w:r>
        <w:r w:rsidR="00225E3C">
          <w:rPr>
            <w:noProof/>
            <w:webHidden/>
          </w:rPr>
          <w:fldChar w:fldCharType="begin"/>
        </w:r>
        <w:r w:rsidR="00225E3C">
          <w:rPr>
            <w:noProof/>
            <w:webHidden/>
          </w:rPr>
          <w:instrText xml:space="preserve"> PAGEREF _Toc371943434 \h </w:instrText>
        </w:r>
        <w:r w:rsidR="00225E3C">
          <w:rPr>
            <w:noProof/>
            <w:webHidden/>
          </w:rPr>
        </w:r>
        <w:r w:rsidR="00225E3C">
          <w:rPr>
            <w:noProof/>
            <w:webHidden/>
          </w:rPr>
          <w:fldChar w:fldCharType="separate"/>
        </w:r>
        <w:r w:rsidR="00225E3C">
          <w:rPr>
            <w:noProof/>
            <w:webHidden/>
          </w:rPr>
          <w:t>62</w:t>
        </w:r>
        <w:r w:rsidR="00225E3C">
          <w:rPr>
            <w:noProof/>
            <w:webHidden/>
          </w:rPr>
          <w:fldChar w:fldCharType="end"/>
        </w:r>
      </w:hyperlink>
    </w:p>
    <w:p w14:paraId="4CB4F814" w14:textId="2B189719" w:rsidR="00191C54" w:rsidRPr="0024013C" w:rsidRDefault="00191C54" w:rsidP="00191C54">
      <w:pPr>
        <w:rPr>
          <w:lang w:val="en-AU"/>
        </w:rPr>
      </w:pPr>
      <w:r w:rsidRPr="0024013C">
        <w:rPr>
          <w:lang w:val="en-AU"/>
        </w:rPr>
        <w:fldChar w:fldCharType="end"/>
      </w:r>
    </w:p>
    <w:p w14:paraId="5E94B9E6" w14:textId="77777777" w:rsidR="00C72E85" w:rsidRDefault="00D0197E" w:rsidP="00C72E85">
      <w:pPr>
        <w:rPr>
          <w:rStyle w:val="Hyperlink"/>
          <w:b/>
          <w:caps/>
          <w:color w:val="auto"/>
          <w:u w:val="none"/>
          <w:lang w:val="en-AU"/>
        </w:rPr>
      </w:pPr>
      <w:r w:rsidRPr="0024013C">
        <w:rPr>
          <w:rStyle w:val="Hyperlink"/>
          <w:b/>
          <w:caps/>
          <w:color w:val="auto"/>
          <w:u w:val="none"/>
          <w:lang w:val="en-AU"/>
        </w:rPr>
        <w:br w:type="page"/>
      </w:r>
    </w:p>
    <w:p w14:paraId="1AEA2FDE" w14:textId="77777777" w:rsidR="00C72E85" w:rsidRPr="00C72E85" w:rsidRDefault="00C72E85" w:rsidP="00C72E85">
      <w:pPr>
        <w:rPr>
          <w:b/>
        </w:rPr>
      </w:pPr>
      <w:r w:rsidRPr="00C72E85">
        <w:rPr>
          <w:b/>
        </w:rPr>
        <w:lastRenderedPageBreak/>
        <w:t>List of figures</w:t>
      </w:r>
    </w:p>
    <w:p w14:paraId="0D87BFE9" w14:textId="77777777" w:rsidR="00225E3C" w:rsidRDefault="002D0E2C">
      <w:pPr>
        <w:pStyle w:val="TableofFigures"/>
        <w:tabs>
          <w:tab w:val="right" w:leader="dot" w:pos="9016"/>
        </w:tabs>
        <w:rPr>
          <w:rFonts w:asciiTheme="minorHAnsi" w:eastAsiaTheme="minorEastAsia" w:hAnsiTheme="minorHAnsi" w:cstheme="minorBidi"/>
          <w:noProof/>
          <w:sz w:val="22"/>
          <w:szCs w:val="22"/>
          <w:lang w:val="en-AU" w:eastAsia="en-AU"/>
        </w:rPr>
      </w:pPr>
      <w:r>
        <w:rPr>
          <w:rStyle w:val="Hyperlink"/>
          <w:b/>
          <w:caps/>
          <w:color w:val="auto"/>
          <w:u w:val="none"/>
          <w:lang w:val="en-AU"/>
        </w:rPr>
        <w:fldChar w:fldCharType="begin"/>
      </w:r>
      <w:r>
        <w:rPr>
          <w:rStyle w:val="Hyperlink"/>
          <w:b/>
          <w:caps/>
          <w:color w:val="auto"/>
          <w:u w:val="none"/>
          <w:lang w:val="en-AU"/>
        </w:rPr>
        <w:instrText xml:space="preserve"> TOC \c "Figure" </w:instrText>
      </w:r>
      <w:r>
        <w:rPr>
          <w:rStyle w:val="Hyperlink"/>
          <w:b/>
          <w:caps/>
          <w:color w:val="auto"/>
          <w:u w:val="none"/>
          <w:lang w:val="en-AU"/>
        </w:rPr>
        <w:fldChar w:fldCharType="separate"/>
      </w:r>
      <w:r w:rsidR="00225E3C" w:rsidRPr="009D565A">
        <w:rPr>
          <w:noProof/>
          <w:lang w:val="en-AU"/>
        </w:rPr>
        <w:t>Figure 1 Number of articles retrieved at various stages of the review process</w:t>
      </w:r>
      <w:r w:rsidR="00225E3C">
        <w:rPr>
          <w:noProof/>
        </w:rPr>
        <w:tab/>
      </w:r>
      <w:r w:rsidR="00225E3C">
        <w:rPr>
          <w:noProof/>
        </w:rPr>
        <w:fldChar w:fldCharType="begin"/>
      </w:r>
      <w:r w:rsidR="00225E3C">
        <w:rPr>
          <w:noProof/>
        </w:rPr>
        <w:instrText xml:space="preserve"> PAGEREF _Toc371943502 \h </w:instrText>
      </w:r>
      <w:r w:rsidR="00225E3C">
        <w:rPr>
          <w:noProof/>
        </w:rPr>
      </w:r>
      <w:r w:rsidR="00225E3C">
        <w:rPr>
          <w:noProof/>
        </w:rPr>
        <w:fldChar w:fldCharType="separate"/>
      </w:r>
      <w:r w:rsidR="00225E3C">
        <w:rPr>
          <w:noProof/>
        </w:rPr>
        <w:t>14</w:t>
      </w:r>
      <w:r w:rsidR="00225E3C">
        <w:rPr>
          <w:noProof/>
        </w:rPr>
        <w:fldChar w:fldCharType="end"/>
      </w:r>
    </w:p>
    <w:p w14:paraId="2BDA0BE9"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Figure 2 Attention, Knowledge Compliance model (Laughery &amp; Wogalter in press)</w:t>
      </w:r>
      <w:r>
        <w:rPr>
          <w:noProof/>
        </w:rPr>
        <w:tab/>
      </w:r>
      <w:r>
        <w:rPr>
          <w:noProof/>
        </w:rPr>
        <w:fldChar w:fldCharType="begin"/>
      </w:r>
      <w:r>
        <w:rPr>
          <w:noProof/>
        </w:rPr>
        <w:instrText xml:space="preserve"> PAGEREF _Toc371943503 \h </w:instrText>
      </w:r>
      <w:r>
        <w:rPr>
          <w:noProof/>
        </w:rPr>
      </w:r>
      <w:r>
        <w:rPr>
          <w:noProof/>
        </w:rPr>
        <w:fldChar w:fldCharType="separate"/>
      </w:r>
      <w:r>
        <w:rPr>
          <w:noProof/>
        </w:rPr>
        <w:t>54</w:t>
      </w:r>
      <w:r>
        <w:rPr>
          <w:noProof/>
        </w:rPr>
        <w:fldChar w:fldCharType="end"/>
      </w:r>
    </w:p>
    <w:p w14:paraId="6707C14F"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Figure 3 Applying an ELM sequence to consumer attitude change (Wright 1997, p419)</w:t>
      </w:r>
      <w:r>
        <w:rPr>
          <w:noProof/>
        </w:rPr>
        <w:tab/>
      </w:r>
      <w:r>
        <w:rPr>
          <w:noProof/>
        </w:rPr>
        <w:fldChar w:fldCharType="begin"/>
      </w:r>
      <w:r>
        <w:rPr>
          <w:noProof/>
        </w:rPr>
        <w:instrText xml:space="preserve"> PAGEREF _Toc371943504 \h </w:instrText>
      </w:r>
      <w:r>
        <w:rPr>
          <w:noProof/>
        </w:rPr>
      </w:r>
      <w:r>
        <w:rPr>
          <w:noProof/>
        </w:rPr>
        <w:fldChar w:fldCharType="separate"/>
      </w:r>
      <w:r>
        <w:rPr>
          <w:noProof/>
        </w:rPr>
        <w:t>57</w:t>
      </w:r>
      <w:r>
        <w:rPr>
          <w:noProof/>
        </w:rPr>
        <w:fldChar w:fldCharType="end"/>
      </w:r>
    </w:p>
    <w:p w14:paraId="2F8FE178"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sidRPr="009D565A">
        <w:rPr>
          <w:noProof/>
          <w:lang w:val="en-AU"/>
        </w:rPr>
        <w:t>Figure 4 Model of consumer decision making and attitude formation and change (Grunert &amp; Wills 2007, p387)</w:t>
      </w:r>
      <w:r>
        <w:rPr>
          <w:noProof/>
        </w:rPr>
        <w:tab/>
      </w:r>
      <w:r>
        <w:rPr>
          <w:noProof/>
        </w:rPr>
        <w:fldChar w:fldCharType="begin"/>
      </w:r>
      <w:r>
        <w:rPr>
          <w:noProof/>
        </w:rPr>
        <w:instrText xml:space="preserve"> PAGEREF _Toc371943505 \h </w:instrText>
      </w:r>
      <w:r>
        <w:rPr>
          <w:noProof/>
        </w:rPr>
      </w:r>
      <w:r>
        <w:rPr>
          <w:noProof/>
        </w:rPr>
        <w:fldChar w:fldCharType="separate"/>
      </w:r>
      <w:r>
        <w:rPr>
          <w:noProof/>
        </w:rPr>
        <w:t>58</w:t>
      </w:r>
      <w:r>
        <w:rPr>
          <w:noProof/>
        </w:rPr>
        <w:fldChar w:fldCharType="end"/>
      </w:r>
    </w:p>
    <w:p w14:paraId="3DC99668"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sidRPr="009D565A">
        <w:rPr>
          <w:noProof/>
          <w:lang w:val="en-AU"/>
        </w:rPr>
        <w:t>Figure 5 Conceptual framework of consumers’ understanding and use of information on food labels (Jacobs et al. 2011, p511)</w:t>
      </w:r>
      <w:r>
        <w:rPr>
          <w:noProof/>
        </w:rPr>
        <w:tab/>
      </w:r>
      <w:r>
        <w:rPr>
          <w:noProof/>
        </w:rPr>
        <w:fldChar w:fldCharType="begin"/>
      </w:r>
      <w:r>
        <w:rPr>
          <w:noProof/>
        </w:rPr>
        <w:instrText xml:space="preserve"> PAGEREF _Toc371943506 \h </w:instrText>
      </w:r>
      <w:r>
        <w:rPr>
          <w:noProof/>
        </w:rPr>
      </w:r>
      <w:r>
        <w:rPr>
          <w:noProof/>
        </w:rPr>
        <w:fldChar w:fldCharType="separate"/>
      </w:r>
      <w:r>
        <w:rPr>
          <w:noProof/>
        </w:rPr>
        <w:t>59</w:t>
      </w:r>
      <w:r>
        <w:rPr>
          <w:noProof/>
        </w:rPr>
        <w:fldChar w:fldCharType="end"/>
      </w:r>
    </w:p>
    <w:p w14:paraId="799BD723"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sidRPr="009D565A">
        <w:rPr>
          <w:noProof/>
          <w:lang w:val="en-AU"/>
        </w:rPr>
        <w:t>Figure 6 Perceptual model for food labelling (Kempen, Bosman et al. 2011, p75)</w:t>
      </w:r>
      <w:r>
        <w:rPr>
          <w:noProof/>
        </w:rPr>
        <w:tab/>
      </w:r>
      <w:r>
        <w:rPr>
          <w:noProof/>
        </w:rPr>
        <w:fldChar w:fldCharType="begin"/>
      </w:r>
      <w:r>
        <w:rPr>
          <w:noProof/>
        </w:rPr>
        <w:instrText xml:space="preserve"> PAGEREF _Toc371943507 \h </w:instrText>
      </w:r>
      <w:r>
        <w:rPr>
          <w:noProof/>
        </w:rPr>
      </w:r>
      <w:r>
        <w:rPr>
          <w:noProof/>
        </w:rPr>
        <w:fldChar w:fldCharType="separate"/>
      </w:r>
      <w:r>
        <w:rPr>
          <w:noProof/>
        </w:rPr>
        <w:t>60</w:t>
      </w:r>
      <w:r>
        <w:rPr>
          <w:noProof/>
        </w:rPr>
        <w:fldChar w:fldCharType="end"/>
      </w:r>
    </w:p>
    <w:p w14:paraId="6A99653B"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sidRPr="009D565A">
        <w:rPr>
          <w:noProof/>
          <w:lang w:val="en-AU"/>
        </w:rPr>
        <w:t>Figure 7 Model of information interaction, (Toms 2002, p857)</w:t>
      </w:r>
      <w:r>
        <w:rPr>
          <w:noProof/>
        </w:rPr>
        <w:tab/>
      </w:r>
      <w:r>
        <w:rPr>
          <w:noProof/>
        </w:rPr>
        <w:fldChar w:fldCharType="begin"/>
      </w:r>
      <w:r>
        <w:rPr>
          <w:noProof/>
        </w:rPr>
        <w:instrText xml:space="preserve"> PAGEREF _Toc371943508 \h </w:instrText>
      </w:r>
      <w:r>
        <w:rPr>
          <w:noProof/>
        </w:rPr>
      </w:r>
      <w:r>
        <w:rPr>
          <w:noProof/>
        </w:rPr>
        <w:fldChar w:fldCharType="separate"/>
      </w:r>
      <w:r>
        <w:rPr>
          <w:noProof/>
        </w:rPr>
        <w:t>61</w:t>
      </w:r>
      <w:r>
        <w:rPr>
          <w:noProof/>
        </w:rPr>
        <w:fldChar w:fldCharType="end"/>
      </w:r>
    </w:p>
    <w:p w14:paraId="19CD6A84"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Figure 8 Reference arrow included on the nutrition information panel (Visschers &amp; Siegrist 2009, p 507)</w:t>
      </w:r>
      <w:r>
        <w:rPr>
          <w:noProof/>
        </w:rPr>
        <w:tab/>
      </w:r>
      <w:r>
        <w:rPr>
          <w:noProof/>
        </w:rPr>
        <w:fldChar w:fldCharType="begin"/>
      </w:r>
      <w:r>
        <w:rPr>
          <w:noProof/>
        </w:rPr>
        <w:instrText xml:space="preserve"> PAGEREF _Toc371943509 \h </w:instrText>
      </w:r>
      <w:r>
        <w:rPr>
          <w:noProof/>
        </w:rPr>
      </w:r>
      <w:r>
        <w:rPr>
          <w:noProof/>
        </w:rPr>
        <w:fldChar w:fldCharType="separate"/>
      </w:r>
      <w:r>
        <w:rPr>
          <w:noProof/>
        </w:rPr>
        <w:t>62</w:t>
      </w:r>
      <w:r>
        <w:rPr>
          <w:noProof/>
        </w:rPr>
        <w:fldChar w:fldCharType="end"/>
      </w:r>
    </w:p>
    <w:p w14:paraId="559DFDB1" w14:textId="35E3A7A2" w:rsidR="002D0E2C" w:rsidRPr="002D59A5" w:rsidRDefault="002D0E2C" w:rsidP="002D59A5">
      <w:pPr>
        <w:rPr>
          <w:rStyle w:val="Hyperlink"/>
          <w:caps/>
          <w:color w:val="auto"/>
          <w:u w:val="none"/>
          <w:lang w:val="en-AU"/>
        </w:rPr>
      </w:pPr>
      <w:r>
        <w:rPr>
          <w:rStyle w:val="Hyperlink"/>
          <w:b/>
          <w:caps/>
          <w:color w:val="auto"/>
          <w:u w:val="none"/>
          <w:lang w:val="en-AU"/>
        </w:rPr>
        <w:fldChar w:fldCharType="end"/>
      </w:r>
    </w:p>
    <w:p w14:paraId="28D97A9D" w14:textId="77777777" w:rsidR="002D59A5" w:rsidRPr="002D59A5" w:rsidRDefault="002D59A5" w:rsidP="002D59A5">
      <w:pPr>
        <w:rPr>
          <w:rStyle w:val="Hyperlink"/>
          <w:caps/>
          <w:color w:val="auto"/>
          <w:u w:val="none"/>
          <w:lang w:val="en-AU"/>
        </w:rPr>
      </w:pPr>
    </w:p>
    <w:p w14:paraId="7CAF9550" w14:textId="2DA80EF7" w:rsidR="002D0E2C" w:rsidRPr="002D59A5" w:rsidRDefault="002D0E2C" w:rsidP="002D59A5">
      <w:pPr>
        <w:rPr>
          <w:rStyle w:val="Hyperlink"/>
          <w:b/>
          <w:color w:val="000000" w:themeColor="text1"/>
          <w:u w:val="none"/>
        </w:rPr>
      </w:pPr>
      <w:r w:rsidRPr="002D59A5">
        <w:rPr>
          <w:rStyle w:val="Hyperlink"/>
          <w:b/>
          <w:color w:val="000000" w:themeColor="text1"/>
          <w:u w:val="none"/>
        </w:rPr>
        <w:t>List of tables</w:t>
      </w:r>
    </w:p>
    <w:p w14:paraId="770023E2" w14:textId="77777777" w:rsidR="002D0E2C" w:rsidRPr="002D59A5" w:rsidRDefault="002D0E2C" w:rsidP="002D59A5">
      <w:pPr>
        <w:rPr>
          <w:rStyle w:val="Hyperlink"/>
          <w:caps/>
          <w:color w:val="auto"/>
          <w:u w:val="none"/>
          <w:lang w:val="en-AU"/>
        </w:rPr>
      </w:pPr>
    </w:p>
    <w:p w14:paraId="46E4F732" w14:textId="77777777" w:rsidR="00225E3C" w:rsidRDefault="002D0E2C">
      <w:pPr>
        <w:pStyle w:val="TableofFigures"/>
        <w:tabs>
          <w:tab w:val="right" w:leader="dot" w:pos="9016"/>
        </w:tabs>
        <w:rPr>
          <w:rFonts w:asciiTheme="minorHAnsi" w:eastAsiaTheme="minorEastAsia" w:hAnsiTheme="minorHAnsi" w:cstheme="minorBidi"/>
          <w:noProof/>
          <w:sz w:val="22"/>
          <w:szCs w:val="22"/>
          <w:lang w:val="en-AU" w:eastAsia="en-AU"/>
        </w:rPr>
      </w:pPr>
      <w:r>
        <w:rPr>
          <w:rStyle w:val="Hyperlink"/>
          <w:b/>
          <w:caps/>
          <w:color w:val="auto"/>
          <w:u w:val="none"/>
          <w:lang w:val="en-AU"/>
        </w:rPr>
        <w:fldChar w:fldCharType="begin"/>
      </w:r>
      <w:r>
        <w:rPr>
          <w:rStyle w:val="Hyperlink"/>
          <w:b/>
          <w:caps/>
          <w:color w:val="auto"/>
          <w:u w:val="none"/>
          <w:lang w:val="en-AU"/>
        </w:rPr>
        <w:instrText xml:space="preserve"> TOC \c "Table" </w:instrText>
      </w:r>
      <w:r>
        <w:rPr>
          <w:rStyle w:val="Hyperlink"/>
          <w:b/>
          <w:caps/>
          <w:color w:val="auto"/>
          <w:u w:val="none"/>
          <w:lang w:val="en-AU"/>
        </w:rPr>
        <w:fldChar w:fldCharType="separate"/>
      </w:r>
      <w:r w:rsidR="00225E3C">
        <w:rPr>
          <w:noProof/>
        </w:rPr>
        <w:t>Table 1 Factors and variables that gain attention (those highlighted in yellow have evidence for their impact on attention)</w:t>
      </w:r>
      <w:r w:rsidR="00225E3C">
        <w:rPr>
          <w:noProof/>
        </w:rPr>
        <w:tab/>
      </w:r>
      <w:r w:rsidR="00225E3C">
        <w:rPr>
          <w:noProof/>
        </w:rPr>
        <w:fldChar w:fldCharType="begin"/>
      </w:r>
      <w:r w:rsidR="00225E3C">
        <w:rPr>
          <w:noProof/>
        </w:rPr>
        <w:instrText xml:space="preserve"> PAGEREF _Toc371943536 \h </w:instrText>
      </w:r>
      <w:r w:rsidR="00225E3C">
        <w:rPr>
          <w:noProof/>
        </w:rPr>
      </w:r>
      <w:r w:rsidR="00225E3C">
        <w:rPr>
          <w:noProof/>
        </w:rPr>
        <w:fldChar w:fldCharType="separate"/>
      </w:r>
      <w:r w:rsidR="00225E3C">
        <w:rPr>
          <w:noProof/>
        </w:rPr>
        <w:t>7</w:t>
      </w:r>
      <w:r w:rsidR="00225E3C">
        <w:rPr>
          <w:noProof/>
        </w:rPr>
        <w:fldChar w:fldCharType="end"/>
      </w:r>
    </w:p>
    <w:p w14:paraId="58EC12ED"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2 Factors and variables that aid knowledge acquisition (those highlighted in yellow have evidence for their impact on knowledge acquisition)</w:t>
      </w:r>
      <w:r>
        <w:rPr>
          <w:noProof/>
        </w:rPr>
        <w:tab/>
      </w:r>
      <w:r>
        <w:rPr>
          <w:noProof/>
        </w:rPr>
        <w:fldChar w:fldCharType="begin"/>
      </w:r>
      <w:r>
        <w:rPr>
          <w:noProof/>
        </w:rPr>
        <w:instrText xml:space="preserve"> PAGEREF _Toc371943537 \h </w:instrText>
      </w:r>
      <w:r>
        <w:rPr>
          <w:noProof/>
        </w:rPr>
      </w:r>
      <w:r>
        <w:rPr>
          <w:noProof/>
        </w:rPr>
        <w:fldChar w:fldCharType="separate"/>
      </w:r>
      <w:r>
        <w:rPr>
          <w:noProof/>
        </w:rPr>
        <w:t>7</w:t>
      </w:r>
      <w:r>
        <w:rPr>
          <w:noProof/>
        </w:rPr>
        <w:fldChar w:fldCharType="end"/>
      </w:r>
    </w:p>
    <w:p w14:paraId="739EFF29"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sidRPr="0072286A">
        <w:rPr>
          <w:noProof/>
          <w:lang w:val="en-AU"/>
        </w:rPr>
        <w:t>Table 3 Search terms</w:t>
      </w:r>
      <w:r>
        <w:rPr>
          <w:noProof/>
        </w:rPr>
        <w:tab/>
      </w:r>
      <w:r>
        <w:rPr>
          <w:noProof/>
        </w:rPr>
        <w:fldChar w:fldCharType="begin"/>
      </w:r>
      <w:r>
        <w:rPr>
          <w:noProof/>
        </w:rPr>
        <w:instrText xml:space="preserve"> PAGEREF _Toc371943538 \h </w:instrText>
      </w:r>
      <w:r>
        <w:rPr>
          <w:noProof/>
        </w:rPr>
      </w:r>
      <w:r>
        <w:rPr>
          <w:noProof/>
        </w:rPr>
        <w:fldChar w:fldCharType="separate"/>
      </w:r>
      <w:r>
        <w:rPr>
          <w:noProof/>
        </w:rPr>
        <w:t>11</w:t>
      </w:r>
      <w:r>
        <w:rPr>
          <w:noProof/>
        </w:rPr>
        <w:fldChar w:fldCharType="end"/>
      </w:r>
    </w:p>
    <w:p w14:paraId="35AFCBC5"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sidRPr="0072286A">
        <w:rPr>
          <w:noProof/>
          <w:lang w:val="en-AU"/>
        </w:rPr>
        <w:t>Table 4 Criteria for evaluating articles</w:t>
      </w:r>
      <w:r>
        <w:rPr>
          <w:noProof/>
        </w:rPr>
        <w:tab/>
      </w:r>
      <w:r>
        <w:rPr>
          <w:noProof/>
        </w:rPr>
        <w:fldChar w:fldCharType="begin"/>
      </w:r>
      <w:r>
        <w:rPr>
          <w:noProof/>
        </w:rPr>
        <w:instrText xml:space="preserve"> PAGEREF _Toc371943539 \h </w:instrText>
      </w:r>
      <w:r>
        <w:rPr>
          <w:noProof/>
        </w:rPr>
      </w:r>
      <w:r>
        <w:rPr>
          <w:noProof/>
        </w:rPr>
        <w:fldChar w:fldCharType="separate"/>
      </w:r>
      <w:r>
        <w:rPr>
          <w:noProof/>
        </w:rPr>
        <w:t>13</w:t>
      </w:r>
      <w:r>
        <w:rPr>
          <w:noProof/>
        </w:rPr>
        <w:fldChar w:fldCharType="end"/>
      </w:r>
    </w:p>
    <w:p w14:paraId="3429126B"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5 Label recommendations from the UK Food Standards Agency (Food Standards Agency 1008) with additional recommendations from ISMP (2013) and Buckley &amp; Shepherd (1993) highlighted in red</w:t>
      </w:r>
      <w:r>
        <w:rPr>
          <w:noProof/>
        </w:rPr>
        <w:tab/>
      </w:r>
      <w:r>
        <w:rPr>
          <w:noProof/>
        </w:rPr>
        <w:fldChar w:fldCharType="begin"/>
      </w:r>
      <w:r>
        <w:rPr>
          <w:noProof/>
        </w:rPr>
        <w:instrText xml:space="preserve"> PAGEREF _Toc371943540 \h </w:instrText>
      </w:r>
      <w:r>
        <w:rPr>
          <w:noProof/>
        </w:rPr>
      </w:r>
      <w:r>
        <w:rPr>
          <w:noProof/>
        </w:rPr>
        <w:fldChar w:fldCharType="separate"/>
      </w:r>
      <w:r>
        <w:rPr>
          <w:noProof/>
        </w:rPr>
        <w:t>22</w:t>
      </w:r>
      <w:r>
        <w:rPr>
          <w:noProof/>
        </w:rPr>
        <w:fldChar w:fldCharType="end"/>
      </w:r>
    </w:p>
    <w:p w14:paraId="26B46226"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6 Factors that gain attention (those highlighted in yellow have evidence for their impact on attention)</w:t>
      </w:r>
      <w:r>
        <w:rPr>
          <w:noProof/>
        </w:rPr>
        <w:tab/>
      </w:r>
      <w:r>
        <w:rPr>
          <w:noProof/>
        </w:rPr>
        <w:fldChar w:fldCharType="begin"/>
      </w:r>
      <w:r>
        <w:rPr>
          <w:noProof/>
        </w:rPr>
        <w:instrText xml:space="preserve"> PAGEREF _Toc371943541 \h </w:instrText>
      </w:r>
      <w:r>
        <w:rPr>
          <w:noProof/>
        </w:rPr>
      </w:r>
      <w:r>
        <w:rPr>
          <w:noProof/>
        </w:rPr>
        <w:fldChar w:fldCharType="separate"/>
      </w:r>
      <w:r>
        <w:rPr>
          <w:noProof/>
        </w:rPr>
        <w:t>24</w:t>
      </w:r>
      <w:r>
        <w:rPr>
          <w:noProof/>
        </w:rPr>
        <w:fldChar w:fldCharType="end"/>
      </w:r>
    </w:p>
    <w:p w14:paraId="71260605"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7 Factors that impact on knowledge acquisition (those highlighted in yellow have evidence for their impact on knowledge acquisition)</w:t>
      </w:r>
      <w:r>
        <w:rPr>
          <w:noProof/>
        </w:rPr>
        <w:tab/>
      </w:r>
      <w:r>
        <w:rPr>
          <w:noProof/>
        </w:rPr>
        <w:fldChar w:fldCharType="begin"/>
      </w:r>
      <w:r>
        <w:rPr>
          <w:noProof/>
        </w:rPr>
        <w:instrText xml:space="preserve"> PAGEREF _Toc371943542 \h </w:instrText>
      </w:r>
      <w:r>
        <w:rPr>
          <w:noProof/>
        </w:rPr>
      </w:r>
      <w:r>
        <w:rPr>
          <w:noProof/>
        </w:rPr>
        <w:fldChar w:fldCharType="separate"/>
      </w:r>
      <w:r>
        <w:rPr>
          <w:noProof/>
        </w:rPr>
        <w:t>27</w:t>
      </w:r>
      <w:r>
        <w:rPr>
          <w:noProof/>
        </w:rPr>
        <w:fldChar w:fldCharType="end"/>
      </w:r>
    </w:p>
    <w:p w14:paraId="5AC1F330"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8 Factors and variables that gain attention (those highlighted in yellow have evidence for their impact on attention)</w:t>
      </w:r>
      <w:r>
        <w:rPr>
          <w:noProof/>
        </w:rPr>
        <w:tab/>
      </w:r>
      <w:r>
        <w:rPr>
          <w:noProof/>
        </w:rPr>
        <w:fldChar w:fldCharType="begin"/>
      </w:r>
      <w:r>
        <w:rPr>
          <w:noProof/>
        </w:rPr>
        <w:instrText xml:space="preserve"> PAGEREF _Toc371943543 \h </w:instrText>
      </w:r>
      <w:r>
        <w:rPr>
          <w:noProof/>
        </w:rPr>
      </w:r>
      <w:r>
        <w:rPr>
          <w:noProof/>
        </w:rPr>
        <w:fldChar w:fldCharType="separate"/>
      </w:r>
      <w:r>
        <w:rPr>
          <w:noProof/>
        </w:rPr>
        <w:t>37</w:t>
      </w:r>
      <w:r>
        <w:rPr>
          <w:noProof/>
        </w:rPr>
        <w:fldChar w:fldCharType="end"/>
      </w:r>
    </w:p>
    <w:p w14:paraId="5D9B5E90"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9 Factors and variables that aid knowledge acquisition (those highlighted in yellow have evidence for their impact on knowledge acquisition)</w:t>
      </w:r>
      <w:r>
        <w:rPr>
          <w:noProof/>
        </w:rPr>
        <w:tab/>
      </w:r>
      <w:r>
        <w:rPr>
          <w:noProof/>
        </w:rPr>
        <w:fldChar w:fldCharType="begin"/>
      </w:r>
      <w:r>
        <w:rPr>
          <w:noProof/>
        </w:rPr>
        <w:instrText xml:space="preserve"> PAGEREF _Toc371943544 \h </w:instrText>
      </w:r>
      <w:r>
        <w:rPr>
          <w:noProof/>
        </w:rPr>
      </w:r>
      <w:r>
        <w:rPr>
          <w:noProof/>
        </w:rPr>
        <w:fldChar w:fldCharType="separate"/>
      </w:r>
      <w:r>
        <w:rPr>
          <w:noProof/>
        </w:rPr>
        <w:t>38</w:t>
      </w:r>
      <w:r>
        <w:rPr>
          <w:noProof/>
        </w:rPr>
        <w:fldChar w:fldCharType="end"/>
      </w:r>
    </w:p>
    <w:p w14:paraId="2C87AA42"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10 Recommendations from the UK Food Standards Agency on the format of food labelling (Food Standards Agency 2008)</w:t>
      </w:r>
      <w:r>
        <w:rPr>
          <w:noProof/>
        </w:rPr>
        <w:tab/>
      </w:r>
      <w:r>
        <w:rPr>
          <w:noProof/>
        </w:rPr>
        <w:fldChar w:fldCharType="begin"/>
      </w:r>
      <w:r>
        <w:rPr>
          <w:noProof/>
        </w:rPr>
        <w:instrText xml:space="preserve"> PAGEREF _Toc371943545 \h </w:instrText>
      </w:r>
      <w:r>
        <w:rPr>
          <w:noProof/>
        </w:rPr>
      </w:r>
      <w:r>
        <w:rPr>
          <w:noProof/>
        </w:rPr>
        <w:fldChar w:fldCharType="separate"/>
      </w:r>
      <w:r>
        <w:rPr>
          <w:noProof/>
        </w:rPr>
        <w:t>55</w:t>
      </w:r>
      <w:r>
        <w:rPr>
          <w:noProof/>
        </w:rPr>
        <w:fldChar w:fldCharType="end"/>
      </w:r>
    </w:p>
    <w:p w14:paraId="6B9B67B0" w14:textId="77777777" w:rsidR="00225E3C" w:rsidRDefault="00225E3C">
      <w:pPr>
        <w:pStyle w:val="TableofFigures"/>
        <w:tabs>
          <w:tab w:val="right" w:leader="dot" w:pos="9016"/>
        </w:tabs>
        <w:rPr>
          <w:rFonts w:asciiTheme="minorHAnsi" w:eastAsiaTheme="minorEastAsia" w:hAnsiTheme="minorHAnsi" w:cstheme="minorBidi"/>
          <w:noProof/>
          <w:sz w:val="22"/>
          <w:szCs w:val="22"/>
          <w:lang w:val="en-AU" w:eastAsia="en-AU"/>
        </w:rPr>
      </w:pPr>
      <w:r>
        <w:rPr>
          <w:noProof/>
        </w:rPr>
        <w:t>Table 11 Recommendations for text on food labels (Buckley &amp; Shepherd 1993)</w:t>
      </w:r>
      <w:r>
        <w:rPr>
          <w:noProof/>
        </w:rPr>
        <w:tab/>
      </w:r>
      <w:r>
        <w:rPr>
          <w:noProof/>
        </w:rPr>
        <w:fldChar w:fldCharType="begin"/>
      </w:r>
      <w:r>
        <w:rPr>
          <w:noProof/>
        </w:rPr>
        <w:instrText xml:space="preserve"> PAGEREF _Toc371943546 \h </w:instrText>
      </w:r>
      <w:r>
        <w:rPr>
          <w:noProof/>
        </w:rPr>
      </w:r>
      <w:r>
        <w:rPr>
          <w:noProof/>
        </w:rPr>
        <w:fldChar w:fldCharType="separate"/>
      </w:r>
      <w:r>
        <w:rPr>
          <w:noProof/>
        </w:rPr>
        <w:t>56</w:t>
      </w:r>
      <w:r>
        <w:rPr>
          <w:noProof/>
        </w:rPr>
        <w:fldChar w:fldCharType="end"/>
      </w:r>
    </w:p>
    <w:p w14:paraId="408217C5" w14:textId="368560E9" w:rsidR="002D0E2C" w:rsidRPr="002D59A5" w:rsidRDefault="002D0E2C" w:rsidP="002D59A5">
      <w:pPr>
        <w:rPr>
          <w:rStyle w:val="Hyperlink"/>
          <w:caps/>
          <w:color w:val="auto"/>
          <w:u w:val="none"/>
          <w:lang w:val="en-AU"/>
        </w:rPr>
      </w:pPr>
      <w:r>
        <w:rPr>
          <w:rStyle w:val="Hyperlink"/>
          <w:b/>
          <w:caps/>
          <w:color w:val="auto"/>
          <w:u w:val="none"/>
          <w:lang w:val="en-AU"/>
        </w:rPr>
        <w:fldChar w:fldCharType="end"/>
      </w:r>
    </w:p>
    <w:p w14:paraId="1FE4C07F" w14:textId="77777777" w:rsidR="002D0E2C" w:rsidRDefault="002D0E2C">
      <w:bookmarkStart w:id="21" w:name="_Toc356228927"/>
      <w:bookmarkStart w:id="22" w:name="_Toc356229002"/>
      <w:r>
        <w:rPr>
          <w:b/>
          <w:bCs/>
        </w:rPr>
        <w:br w:type="page"/>
      </w:r>
    </w:p>
    <w:p w14:paraId="291A54C1" w14:textId="59D6C8DE" w:rsidR="000619DB" w:rsidRDefault="009C1515" w:rsidP="005732FA">
      <w:pPr>
        <w:pStyle w:val="Heading1"/>
        <w:framePr w:wrap="auto"/>
        <w:rPr>
          <w:rStyle w:val="Hyperlink"/>
          <w:color w:val="FFFFFF" w:themeColor="background1"/>
          <w:u w:val="none"/>
        </w:rPr>
      </w:pPr>
      <w:bookmarkStart w:id="23" w:name="_Toc371943405"/>
      <w:r w:rsidRPr="005732FA">
        <w:rPr>
          <w:rStyle w:val="Hyperlink"/>
          <w:color w:val="FFFFFF" w:themeColor="background1"/>
          <w:u w:val="none"/>
        </w:rPr>
        <w:lastRenderedPageBreak/>
        <w:t>Executive Summary</w:t>
      </w:r>
      <w:bookmarkEnd w:id="21"/>
      <w:bookmarkEnd w:id="22"/>
      <w:bookmarkEnd w:id="23"/>
    </w:p>
    <w:p w14:paraId="1CF14056" w14:textId="77777777" w:rsidR="007779F4" w:rsidRPr="007779F4" w:rsidRDefault="007779F4" w:rsidP="007779F4">
      <w:pPr>
        <w:rPr>
          <w:lang w:val="en-AU"/>
        </w:rPr>
      </w:pPr>
    </w:p>
    <w:p w14:paraId="178D25D6" w14:textId="77777777" w:rsidR="007779F4" w:rsidRPr="0024013C" w:rsidRDefault="007779F4" w:rsidP="00893FFD">
      <w:pPr>
        <w:tabs>
          <w:tab w:val="left" w:pos="0"/>
          <w:tab w:val="left" w:pos="540"/>
          <w:tab w:val="left" w:pos="1080"/>
          <w:tab w:val="left" w:pos="1620"/>
          <w:tab w:val="left" w:pos="3060"/>
          <w:tab w:val="left" w:pos="3600"/>
        </w:tabs>
        <w:suppressAutoHyphens/>
        <w:rPr>
          <w:rFonts w:cs="Verdana"/>
          <w:b/>
          <w:spacing w:val="-2"/>
          <w:lang w:val="en-AU"/>
        </w:rPr>
      </w:pPr>
    </w:p>
    <w:p w14:paraId="24B558BC" w14:textId="77777777" w:rsidR="00EE119E" w:rsidRPr="0024013C" w:rsidRDefault="00EE119E" w:rsidP="005732FA">
      <w:pPr>
        <w:pStyle w:val="Heading2"/>
      </w:pPr>
      <w:bookmarkStart w:id="24" w:name="_Toc356229003"/>
      <w:bookmarkStart w:id="25" w:name="_Toc371943406"/>
      <w:r w:rsidRPr="0024013C">
        <w:t>SCOPE</w:t>
      </w:r>
      <w:bookmarkEnd w:id="24"/>
      <w:bookmarkEnd w:id="25"/>
    </w:p>
    <w:p w14:paraId="12F76853" w14:textId="77777777" w:rsidR="000D7614" w:rsidRDefault="000D7614" w:rsidP="006D089A">
      <w:pPr>
        <w:tabs>
          <w:tab w:val="left" w:pos="0"/>
          <w:tab w:val="left" w:pos="540"/>
          <w:tab w:val="left" w:pos="1080"/>
          <w:tab w:val="left" w:pos="1620"/>
          <w:tab w:val="left" w:pos="3060"/>
          <w:tab w:val="left" w:pos="3600"/>
        </w:tabs>
        <w:suppressAutoHyphens/>
        <w:rPr>
          <w:rFonts w:cs="Verdana"/>
          <w:spacing w:val="-2"/>
        </w:rPr>
      </w:pPr>
    </w:p>
    <w:p w14:paraId="28A17F00" w14:textId="77777777" w:rsidR="006D089A" w:rsidRDefault="006D089A" w:rsidP="006D089A">
      <w:pPr>
        <w:tabs>
          <w:tab w:val="left" w:pos="0"/>
          <w:tab w:val="left" w:pos="540"/>
          <w:tab w:val="left" w:pos="1080"/>
          <w:tab w:val="left" w:pos="1620"/>
          <w:tab w:val="left" w:pos="3060"/>
          <w:tab w:val="left" w:pos="3600"/>
        </w:tabs>
        <w:suppressAutoHyphens/>
        <w:rPr>
          <w:rFonts w:cs="Verdana"/>
          <w:i/>
          <w:spacing w:val="-2"/>
        </w:rPr>
      </w:pPr>
      <w:r>
        <w:rPr>
          <w:rFonts w:cs="Verdana"/>
          <w:spacing w:val="-2"/>
        </w:rPr>
        <w:t xml:space="preserve">This review was undertaken for Food Standards Australia New Zealand (FSANZ) to support its technical evaluation and provision of advice in relation to the four following recommendations from the Blewett et al. (2011) report, </w:t>
      </w:r>
      <w:r>
        <w:rPr>
          <w:rFonts w:cs="Verdana"/>
          <w:i/>
          <w:spacing w:val="-2"/>
        </w:rPr>
        <w:t>Labelling Logic: Review of Food Labelling Law and Policy:</w:t>
      </w:r>
    </w:p>
    <w:p w14:paraId="3898018C" w14:textId="77777777" w:rsidR="006D089A" w:rsidRPr="002D59A5" w:rsidRDefault="006D089A" w:rsidP="007F595E">
      <w:pPr>
        <w:pStyle w:val="ListParagraph"/>
        <w:numPr>
          <w:ilvl w:val="0"/>
          <w:numId w:val="34"/>
        </w:numPr>
        <w:suppressAutoHyphens/>
        <w:spacing w:before="120"/>
        <w:ind w:left="357" w:hanging="357"/>
        <w:contextualSpacing w:val="0"/>
        <w:rPr>
          <w:rFonts w:cs="Verdana"/>
          <w:spacing w:val="-2"/>
        </w:rPr>
      </w:pPr>
      <w:r w:rsidRPr="002D59A5">
        <w:rPr>
          <w:rFonts w:cs="Verdana"/>
          <w:spacing w:val="-2"/>
        </w:rPr>
        <w:t>Recommendation 6: That the food and safety elements on the food label be reviewed with the aim to maximise the effectiveness of food safety communication.</w:t>
      </w:r>
    </w:p>
    <w:p w14:paraId="3A8028A2" w14:textId="77777777" w:rsidR="006D089A" w:rsidRPr="002D59A5" w:rsidRDefault="006D089A" w:rsidP="007F595E">
      <w:pPr>
        <w:pStyle w:val="ListParagraph"/>
        <w:numPr>
          <w:ilvl w:val="0"/>
          <w:numId w:val="34"/>
        </w:numPr>
        <w:suppressAutoHyphens/>
        <w:spacing w:before="120"/>
        <w:ind w:left="357" w:hanging="357"/>
        <w:contextualSpacing w:val="0"/>
        <w:rPr>
          <w:rFonts w:cs="Verdana"/>
          <w:spacing w:val="-2"/>
        </w:rPr>
      </w:pPr>
      <w:r w:rsidRPr="002D59A5">
        <w:rPr>
          <w:rFonts w:cs="Verdana"/>
          <w:spacing w:val="-2"/>
        </w:rPr>
        <w:t>Recommendation 47: That warning and advisory statements be emboldened and allergens emboldened both in the ingredients list and in a separate list.</w:t>
      </w:r>
    </w:p>
    <w:p w14:paraId="61A3A159" w14:textId="77777777" w:rsidR="006D089A" w:rsidRPr="002D59A5" w:rsidRDefault="006D089A" w:rsidP="007F595E">
      <w:pPr>
        <w:pStyle w:val="ListParagraph"/>
        <w:numPr>
          <w:ilvl w:val="0"/>
          <w:numId w:val="34"/>
        </w:numPr>
        <w:suppressAutoHyphens/>
        <w:spacing w:before="120"/>
        <w:ind w:left="357" w:hanging="357"/>
        <w:contextualSpacing w:val="0"/>
        <w:rPr>
          <w:rFonts w:cs="Verdana"/>
          <w:spacing w:val="-2"/>
        </w:rPr>
      </w:pPr>
      <w:r w:rsidRPr="002D59A5">
        <w:rPr>
          <w:rFonts w:cs="Verdana"/>
          <w:spacing w:val="-2"/>
        </w:rPr>
        <w:t>Recommendation 43: That the Perceptible Information Principle (PIP) be used as a guide for labelling presentation to maximise label comprehension among a wide range of consumers.</w:t>
      </w:r>
    </w:p>
    <w:p w14:paraId="5D71ACA5" w14:textId="77777777" w:rsidR="006D089A" w:rsidRPr="002D59A5" w:rsidRDefault="006D089A" w:rsidP="007F595E">
      <w:pPr>
        <w:pStyle w:val="ListParagraph"/>
        <w:numPr>
          <w:ilvl w:val="0"/>
          <w:numId w:val="34"/>
        </w:numPr>
        <w:suppressAutoHyphens/>
        <w:spacing w:before="120"/>
        <w:ind w:left="357" w:hanging="357"/>
        <w:contextualSpacing w:val="0"/>
        <w:rPr>
          <w:rFonts w:cs="Verdana"/>
          <w:spacing w:val="-2"/>
        </w:rPr>
      </w:pPr>
      <w:r w:rsidRPr="002D59A5">
        <w:rPr>
          <w:rFonts w:cs="Verdana"/>
          <w:spacing w:val="-2"/>
        </w:rPr>
        <w:t>Recommendation 17: That the declaration in the Nutrition Information Panel of amount of nutrients per serve be no longer mandatory unless a daily intake claim is made.</w:t>
      </w:r>
    </w:p>
    <w:p w14:paraId="68CA9DD4" w14:textId="77777777" w:rsidR="003814A3" w:rsidRDefault="003814A3" w:rsidP="00893FFD">
      <w:pPr>
        <w:tabs>
          <w:tab w:val="left" w:pos="0"/>
          <w:tab w:val="left" w:pos="540"/>
          <w:tab w:val="left" w:pos="1080"/>
          <w:tab w:val="left" w:pos="1620"/>
          <w:tab w:val="left" w:pos="3060"/>
          <w:tab w:val="left" w:pos="3600"/>
        </w:tabs>
        <w:suppressAutoHyphens/>
        <w:rPr>
          <w:rFonts w:cs="Verdana"/>
          <w:spacing w:val="-2"/>
          <w:lang w:val="en-AU"/>
        </w:rPr>
      </w:pPr>
    </w:p>
    <w:p w14:paraId="7ADF0875" w14:textId="00D276E5" w:rsidR="006D089A" w:rsidRPr="0024013C" w:rsidRDefault="006D089A" w:rsidP="006D089A">
      <w:pPr>
        <w:tabs>
          <w:tab w:val="left" w:pos="0"/>
          <w:tab w:val="left" w:pos="540"/>
          <w:tab w:val="left" w:pos="1080"/>
          <w:tab w:val="left" w:pos="1620"/>
          <w:tab w:val="left" w:pos="3060"/>
          <w:tab w:val="left" w:pos="3600"/>
        </w:tabs>
        <w:suppressAutoHyphens/>
        <w:rPr>
          <w:rFonts w:cs="Verdana"/>
          <w:spacing w:val="-2"/>
          <w:lang w:val="en-AU"/>
        </w:rPr>
      </w:pPr>
      <w:r w:rsidRPr="0024013C">
        <w:rPr>
          <w:rFonts w:cs="Verdana"/>
          <w:spacing w:val="-2"/>
          <w:lang w:val="en-AU"/>
        </w:rPr>
        <w:t xml:space="preserve">It is acknowledged that the understanding of labels is affected by a number of different elements including the content, terminology used, format and the knowledge/capacity of the consumer. Due to the broad scope of these elements it was agreed that this review would focus on the </w:t>
      </w:r>
      <w:r w:rsidRPr="002D59A5">
        <w:rPr>
          <w:rFonts w:cs="Verdana"/>
          <w:b/>
          <w:i/>
          <w:spacing w:val="-2"/>
          <w:lang w:val="en-AU"/>
        </w:rPr>
        <w:t>format and presentation</w:t>
      </w:r>
      <w:r w:rsidRPr="0024013C">
        <w:rPr>
          <w:rFonts w:cs="Verdana"/>
          <w:spacing w:val="-2"/>
          <w:lang w:val="en-AU"/>
        </w:rPr>
        <w:t xml:space="preserve"> of mandatory information</w:t>
      </w:r>
      <w:r w:rsidR="00011403">
        <w:rPr>
          <w:rFonts w:cs="Verdana"/>
          <w:spacing w:val="-2"/>
          <w:lang w:val="en-AU"/>
        </w:rPr>
        <w:t>,</w:t>
      </w:r>
      <w:r w:rsidRPr="0024013C">
        <w:rPr>
          <w:rFonts w:cs="Verdana"/>
          <w:spacing w:val="-2"/>
          <w:lang w:val="en-AU"/>
        </w:rPr>
        <w:t xml:space="preserve"> </w:t>
      </w:r>
      <w:r w:rsidRPr="002D59A5">
        <w:rPr>
          <w:rFonts w:cs="Verdana"/>
          <w:b/>
          <w:i/>
          <w:spacing w:val="-2"/>
          <w:lang w:val="en-AU"/>
        </w:rPr>
        <w:t>not</w:t>
      </w:r>
      <w:r w:rsidRPr="002D59A5">
        <w:rPr>
          <w:rFonts w:cs="Verdana"/>
          <w:i/>
          <w:spacing w:val="-2"/>
          <w:lang w:val="en-AU"/>
        </w:rPr>
        <w:t xml:space="preserve"> </w:t>
      </w:r>
      <w:r w:rsidRPr="002D59A5">
        <w:rPr>
          <w:rFonts w:cs="Verdana"/>
          <w:b/>
          <w:i/>
          <w:color w:val="000000" w:themeColor="text1"/>
          <w:spacing w:val="-2"/>
          <w:lang w:val="en-AU"/>
        </w:rPr>
        <w:t>content</w:t>
      </w:r>
      <w:r w:rsidRPr="002D59A5">
        <w:rPr>
          <w:rFonts w:cs="Verdana"/>
          <w:b/>
          <w:color w:val="000000" w:themeColor="text1"/>
          <w:spacing w:val="-2"/>
          <w:lang w:val="en-AU"/>
        </w:rPr>
        <w:t>,</w:t>
      </w:r>
      <w:r w:rsidRPr="0024013C">
        <w:rPr>
          <w:rFonts w:cs="Verdana"/>
          <w:spacing w:val="-2"/>
          <w:lang w:val="en-AU"/>
        </w:rPr>
        <w:t xml:space="preserve"> </w:t>
      </w:r>
      <w:r w:rsidR="000D7614">
        <w:rPr>
          <w:rFonts w:cs="Verdana"/>
          <w:spacing w:val="-2"/>
          <w:lang w:val="en-AU"/>
        </w:rPr>
        <w:t>because</w:t>
      </w:r>
      <w:r w:rsidRPr="0024013C">
        <w:rPr>
          <w:rFonts w:cs="Verdana"/>
          <w:spacing w:val="-2"/>
          <w:lang w:val="en-AU"/>
        </w:rPr>
        <w:t xml:space="preserve"> these </w:t>
      </w:r>
      <w:r w:rsidR="000D7614">
        <w:rPr>
          <w:rFonts w:cs="Verdana"/>
          <w:spacing w:val="-2"/>
          <w:lang w:val="en-AU"/>
        </w:rPr>
        <w:t>elements</w:t>
      </w:r>
      <w:r w:rsidRPr="0024013C">
        <w:rPr>
          <w:rFonts w:cs="Verdana"/>
          <w:spacing w:val="-2"/>
          <w:lang w:val="en-AU"/>
        </w:rPr>
        <w:t xml:space="preserve"> are pertinent to responding to the</w:t>
      </w:r>
      <w:r w:rsidR="000D7614">
        <w:rPr>
          <w:rFonts w:cs="Verdana"/>
          <w:spacing w:val="-2"/>
          <w:lang w:val="en-AU"/>
        </w:rPr>
        <w:t xml:space="preserve"> Blewett et al. (2011) recommendations. T</w:t>
      </w:r>
      <w:r w:rsidRPr="0024013C">
        <w:rPr>
          <w:rFonts w:cs="Verdana"/>
          <w:spacing w:val="-2"/>
          <w:lang w:val="en-AU"/>
        </w:rPr>
        <w:t>he review was not looking at the content of front of packaging and other non-mandated label aspects, including models such as traffic lights. The research question was framed as:</w:t>
      </w:r>
    </w:p>
    <w:p w14:paraId="3DBA3F21" w14:textId="77777777" w:rsidR="006D089A" w:rsidRDefault="006D089A" w:rsidP="002D59A5">
      <w:pPr>
        <w:tabs>
          <w:tab w:val="left" w:pos="0"/>
          <w:tab w:val="left" w:pos="540"/>
          <w:tab w:val="left" w:pos="1080"/>
          <w:tab w:val="left" w:pos="1620"/>
          <w:tab w:val="left" w:pos="3060"/>
          <w:tab w:val="left" w:pos="3600"/>
        </w:tabs>
        <w:suppressAutoHyphens/>
        <w:spacing w:before="120"/>
        <w:ind w:left="539"/>
        <w:rPr>
          <w:i/>
          <w:lang w:val="en-AU"/>
        </w:rPr>
      </w:pPr>
      <w:r w:rsidRPr="0024013C">
        <w:rPr>
          <w:i/>
          <w:lang w:val="en-AU"/>
        </w:rPr>
        <w:t xml:space="preserve">"How to maximise the food labelling format and presentation for mandated information (such as the ingredient list, allergen information, date marking, directions for use and storage and nutrition information panel) in terms of communication effectiveness – based on consumer attention, accessibility, credibility, legibility, comprehension, understanding and use." </w:t>
      </w:r>
    </w:p>
    <w:p w14:paraId="0C58DA24" w14:textId="77777777" w:rsidR="006D089A" w:rsidRDefault="006D089A" w:rsidP="002D59A5">
      <w:pPr>
        <w:rPr>
          <w:lang w:val="en-AU"/>
        </w:rPr>
      </w:pPr>
    </w:p>
    <w:p w14:paraId="6CF9238F" w14:textId="2D14A709" w:rsidR="006D089A" w:rsidRDefault="006D089A" w:rsidP="006D089A">
      <w:pPr>
        <w:tabs>
          <w:tab w:val="left" w:pos="0"/>
          <w:tab w:val="left" w:pos="540"/>
          <w:tab w:val="left" w:pos="1080"/>
          <w:tab w:val="left" w:pos="1620"/>
          <w:tab w:val="left" w:pos="3060"/>
          <w:tab w:val="left" w:pos="3600"/>
        </w:tabs>
        <w:suppressAutoHyphens/>
        <w:rPr>
          <w:rFonts w:cs="Verdana"/>
          <w:spacing w:val="-2"/>
          <w:lang w:val="en-AU"/>
        </w:rPr>
      </w:pPr>
      <w:r>
        <w:rPr>
          <w:rFonts w:cs="Verdana"/>
          <w:spacing w:val="-2"/>
          <w:lang w:val="en-AU"/>
        </w:rPr>
        <w:t>The specific objectives of the review were:</w:t>
      </w:r>
    </w:p>
    <w:p w14:paraId="4B5CA6EA" w14:textId="07CA994E" w:rsidR="006D089A" w:rsidRPr="0024013C" w:rsidRDefault="006D089A" w:rsidP="007F595E">
      <w:pPr>
        <w:numPr>
          <w:ilvl w:val="0"/>
          <w:numId w:val="14"/>
        </w:numPr>
        <w:spacing w:before="120" w:after="200"/>
        <w:rPr>
          <w:lang w:val="en-AU"/>
        </w:rPr>
      </w:pPr>
      <w:r w:rsidRPr="0024013C">
        <w:rPr>
          <w:lang w:val="en-AU"/>
        </w:rPr>
        <w:t>To identify the psychological, consumer behaviour</w:t>
      </w:r>
      <w:r w:rsidR="00011403">
        <w:rPr>
          <w:lang w:val="en-AU"/>
        </w:rPr>
        <w:t>,</w:t>
      </w:r>
      <w:r w:rsidRPr="0024013C">
        <w:rPr>
          <w:lang w:val="en-AU"/>
        </w:rPr>
        <w:t xml:space="preserve"> human factors and ergonomic models, conceptual frameworks and theories best suited to conceptualise the communication of mandated food label information to purchasers and consumers of packaged food products.</w:t>
      </w:r>
    </w:p>
    <w:p w14:paraId="3C7C456F" w14:textId="77777777" w:rsidR="006D089A" w:rsidRPr="0024013C" w:rsidRDefault="006D089A" w:rsidP="007F595E">
      <w:pPr>
        <w:numPr>
          <w:ilvl w:val="0"/>
          <w:numId w:val="14"/>
        </w:numPr>
        <w:spacing w:before="120" w:after="200"/>
        <w:ind w:left="357" w:hanging="357"/>
        <w:rPr>
          <w:lang w:val="en-AU"/>
        </w:rPr>
      </w:pPr>
      <w:r w:rsidRPr="0024013C">
        <w:rPr>
          <w:lang w:val="en-AU"/>
        </w:rPr>
        <w:t xml:space="preserve">To define and articulate key concepts used in the models, frameworks and theories, including: attention, accessibility, credibility, legibility, comprehension, understanding, use and effectiveness. </w:t>
      </w:r>
    </w:p>
    <w:p w14:paraId="068098C8" w14:textId="77777777" w:rsidR="006D089A" w:rsidRPr="0024013C" w:rsidRDefault="006D089A" w:rsidP="007F595E">
      <w:pPr>
        <w:numPr>
          <w:ilvl w:val="0"/>
          <w:numId w:val="14"/>
        </w:numPr>
        <w:spacing w:before="120" w:after="200"/>
        <w:ind w:left="357" w:hanging="357"/>
        <w:rPr>
          <w:lang w:val="en-AU"/>
        </w:rPr>
      </w:pPr>
      <w:r w:rsidRPr="0024013C">
        <w:rPr>
          <w:lang w:val="en-AU"/>
        </w:rPr>
        <w:t>To identify (i) how the Perceptible Information Principle could and has been used to maximise food label comprehension across a wide range of consumers; and (ii) what other tools could provide similar guidance – including whether the presentation of information in multiple modes is required.</w:t>
      </w:r>
    </w:p>
    <w:p w14:paraId="0E71E1E3" w14:textId="77777777" w:rsidR="006D089A" w:rsidRPr="0024013C" w:rsidRDefault="006D089A" w:rsidP="007F595E">
      <w:pPr>
        <w:numPr>
          <w:ilvl w:val="0"/>
          <w:numId w:val="14"/>
        </w:numPr>
        <w:spacing w:before="120" w:after="200"/>
        <w:ind w:left="357" w:hanging="357"/>
        <w:rPr>
          <w:lang w:val="en-AU"/>
        </w:rPr>
      </w:pPr>
      <w:r w:rsidRPr="0024013C">
        <w:rPr>
          <w:lang w:val="en-AU"/>
        </w:rPr>
        <w:t xml:space="preserve">To identify (i) how the format (e.g. font, colour, contrast, position, bolding, amount of information, use of lines/columns/tables, and consistency across packaging) of mandated food label information impacts on consumers’ and purchasers’ attention, accessibility, credibility, legibility, comprehension, understanding, use and </w:t>
      </w:r>
      <w:r w:rsidRPr="0024013C">
        <w:rPr>
          <w:lang w:val="en-AU"/>
        </w:rPr>
        <w:lastRenderedPageBreak/>
        <w:t>effectiveness and (ii) the relative importance of various aspects of label element format.</w:t>
      </w:r>
    </w:p>
    <w:p w14:paraId="41F381E7" w14:textId="77777777" w:rsidR="006D089A" w:rsidRPr="0024013C" w:rsidRDefault="006D089A" w:rsidP="007F595E">
      <w:pPr>
        <w:numPr>
          <w:ilvl w:val="0"/>
          <w:numId w:val="14"/>
        </w:numPr>
        <w:spacing w:before="120" w:after="200"/>
        <w:ind w:left="357" w:hanging="357"/>
        <w:rPr>
          <w:lang w:val="en-AU"/>
        </w:rPr>
      </w:pPr>
      <w:r w:rsidRPr="0024013C">
        <w:rPr>
          <w:lang w:val="en-AU"/>
        </w:rPr>
        <w:t>To identify how other factors such as believability, authoritativeness, and whether the label elements are mandated by government or provided voluntarily by the manufacturer, impact on attention, accessibility, credibility, trust, legibility, comprehension, understanding, use and effectiveness of label information.</w:t>
      </w:r>
    </w:p>
    <w:p w14:paraId="67F9188C" w14:textId="537926A9" w:rsidR="00EE119E" w:rsidRPr="0024013C" w:rsidRDefault="00EE119E" w:rsidP="005732FA">
      <w:pPr>
        <w:pStyle w:val="Heading2"/>
      </w:pPr>
      <w:bookmarkStart w:id="26" w:name="_Toc356229004"/>
      <w:bookmarkStart w:id="27" w:name="_Toc371943407"/>
      <w:r w:rsidRPr="0024013C">
        <w:t>METHODS</w:t>
      </w:r>
      <w:bookmarkEnd w:id="26"/>
      <w:bookmarkEnd w:id="27"/>
      <w:r w:rsidR="0024013C" w:rsidRPr="0024013C">
        <w:t xml:space="preserve"> </w:t>
      </w:r>
    </w:p>
    <w:p w14:paraId="544D9BF6" w14:textId="77777777" w:rsidR="00FA7C3D" w:rsidRDefault="00FA7C3D" w:rsidP="006E5739">
      <w:pPr>
        <w:suppressAutoHyphens/>
        <w:rPr>
          <w:rFonts w:cs="Verdana"/>
          <w:spacing w:val="-2"/>
          <w:lang w:val="en-AU"/>
        </w:rPr>
      </w:pPr>
    </w:p>
    <w:p w14:paraId="5A2FA02E" w14:textId="77E236CA" w:rsidR="006E5739" w:rsidRPr="0024013C" w:rsidRDefault="00E10FFA" w:rsidP="006E5739">
      <w:pPr>
        <w:suppressAutoHyphens/>
        <w:rPr>
          <w:rFonts w:cs="Verdana"/>
          <w:spacing w:val="-2"/>
          <w:lang w:val="en-AU"/>
        </w:rPr>
      </w:pPr>
      <w:r w:rsidRPr="0024013C">
        <w:rPr>
          <w:rFonts w:cs="Verdana"/>
          <w:spacing w:val="-2"/>
          <w:lang w:val="en-AU"/>
        </w:rPr>
        <w:t>Key words were used to search academic peer-reviewed literature and grey literature</w:t>
      </w:r>
      <w:r w:rsidR="00CA3509" w:rsidRPr="0024013C">
        <w:rPr>
          <w:rFonts w:cs="Verdana"/>
          <w:spacing w:val="-2"/>
          <w:lang w:val="en-AU"/>
        </w:rPr>
        <w:t xml:space="preserve"> for relevant articles</w:t>
      </w:r>
      <w:r w:rsidRPr="0024013C">
        <w:rPr>
          <w:rFonts w:cs="Verdana"/>
          <w:spacing w:val="-2"/>
          <w:lang w:val="en-AU"/>
        </w:rPr>
        <w:t xml:space="preserve">. Additional inclusion and exclusion criteria were used to </w:t>
      </w:r>
      <w:r w:rsidR="00E012BC" w:rsidRPr="0024013C">
        <w:rPr>
          <w:rFonts w:cs="Verdana"/>
          <w:spacing w:val="-2"/>
          <w:lang w:val="en-AU"/>
        </w:rPr>
        <w:t xml:space="preserve">identify </w:t>
      </w:r>
      <w:r w:rsidR="00CA3509" w:rsidRPr="0024013C">
        <w:rPr>
          <w:rFonts w:cs="Verdana"/>
          <w:spacing w:val="-2"/>
          <w:lang w:val="en-AU"/>
        </w:rPr>
        <w:t>articles to be included in the review</w:t>
      </w:r>
      <w:r w:rsidR="006D089A">
        <w:rPr>
          <w:rFonts w:cs="Verdana"/>
          <w:spacing w:val="-2"/>
          <w:lang w:val="en-AU"/>
        </w:rPr>
        <w:t xml:space="preserve"> (61</w:t>
      </w:r>
      <w:r w:rsidR="00462445" w:rsidRPr="0024013C">
        <w:rPr>
          <w:rFonts w:cs="Verdana"/>
          <w:spacing w:val="-2"/>
          <w:lang w:val="en-AU"/>
        </w:rPr>
        <w:t xml:space="preserve"> articles were included from the 4862 that were originally sourced)</w:t>
      </w:r>
      <w:r w:rsidR="00E012BC" w:rsidRPr="0024013C">
        <w:rPr>
          <w:rFonts w:cs="Verdana"/>
          <w:spacing w:val="-2"/>
          <w:lang w:val="en-AU"/>
        </w:rPr>
        <w:t>.</w:t>
      </w:r>
      <w:r w:rsidRPr="0024013C">
        <w:rPr>
          <w:rFonts w:cs="Verdana"/>
          <w:spacing w:val="-2"/>
          <w:lang w:val="en-AU"/>
        </w:rPr>
        <w:t xml:space="preserve"> Annotated summaries were created for each of the </w:t>
      </w:r>
      <w:r w:rsidR="00E37235" w:rsidRPr="0024013C">
        <w:rPr>
          <w:rFonts w:cs="Verdana"/>
          <w:spacing w:val="-2"/>
          <w:lang w:val="en-AU"/>
        </w:rPr>
        <w:t>items that met all the inclusion criteria</w:t>
      </w:r>
      <w:r w:rsidR="00462445" w:rsidRPr="0024013C">
        <w:rPr>
          <w:rFonts w:cs="Verdana"/>
          <w:spacing w:val="-2"/>
          <w:lang w:val="en-AU"/>
        </w:rPr>
        <w:t xml:space="preserve"> and the findings were drawn from these summaries</w:t>
      </w:r>
      <w:r w:rsidR="00E37235" w:rsidRPr="0024013C">
        <w:rPr>
          <w:rFonts w:cs="Verdana"/>
          <w:spacing w:val="-2"/>
          <w:lang w:val="en-AU"/>
        </w:rPr>
        <w:t>.</w:t>
      </w:r>
    </w:p>
    <w:p w14:paraId="7020DF12" w14:textId="77777777" w:rsidR="00B972E5" w:rsidRPr="0024013C" w:rsidRDefault="00B972E5" w:rsidP="006E5739">
      <w:pPr>
        <w:suppressAutoHyphens/>
        <w:rPr>
          <w:rFonts w:cs="Verdana"/>
          <w:spacing w:val="-2"/>
          <w:lang w:val="en-AU"/>
        </w:rPr>
      </w:pPr>
    </w:p>
    <w:p w14:paraId="381AB7FD" w14:textId="77777777" w:rsidR="00EE119E" w:rsidRPr="0024013C" w:rsidRDefault="00EE119E" w:rsidP="005732FA">
      <w:pPr>
        <w:pStyle w:val="Heading2"/>
      </w:pPr>
      <w:bookmarkStart w:id="28" w:name="_Toc356229005"/>
      <w:bookmarkStart w:id="29" w:name="_Toc371943408"/>
      <w:r w:rsidRPr="0024013C">
        <w:t>REVIEW FINDINGS</w:t>
      </w:r>
      <w:bookmarkEnd w:id="28"/>
      <w:bookmarkEnd w:id="29"/>
    </w:p>
    <w:p w14:paraId="13C041D9" w14:textId="77777777" w:rsidR="00CF56DD" w:rsidRDefault="00CF56DD" w:rsidP="00EE119E">
      <w:pPr>
        <w:suppressAutoHyphens/>
        <w:rPr>
          <w:rFonts w:cs="Verdana"/>
          <w:spacing w:val="-2"/>
          <w:lang w:val="en-AU"/>
        </w:rPr>
      </w:pPr>
    </w:p>
    <w:p w14:paraId="51422402" w14:textId="4B18CD4D" w:rsidR="00B7549E" w:rsidRDefault="00CF56DD" w:rsidP="00B82AEB">
      <w:pPr>
        <w:suppressAutoHyphens/>
        <w:rPr>
          <w:rFonts w:cs="Verdana"/>
          <w:spacing w:val="-2"/>
          <w:lang w:val="en-AU"/>
        </w:rPr>
      </w:pPr>
      <w:r w:rsidRPr="002D59A5">
        <w:rPr>
          <w:rFonts w:cs="Verdana"/>
          <w:spacing w:val="-2"/>
          <w:lang w:val="en-AU"/>
        </w:rPr>
        <w:t xml:space="preserve">The review identified a number of conceptual frameworks </w:t>
      </w:r>
      <w:r w:rsidR="002D59A5">
        <w:rPr>
          <w:rFonts w:cs="Verdana"/>
          <w:spacing w:val="-2"/>
          <w:lang w:val="en-AU"/>
        </w:rPr>
        <w:t>that had the potential to be of relevance</w:t>
      </w:r>
      <w:r w:rsidRPr="002D59A5">
        <w:rPr>
          <w:rFonts w:cs="Verdana"/>
          <w:spacing w:val="-2"/>
          <w:lang w:val="en-AU"/>
        </w:rPr>
        <w:t xml:space="preserve">. </w:t>
      </w:r>
      <w:r w:rsidR="002D59A5">
        <w:rPr>
          <w:rFonts w:cs="Verdana"/>
          <w:spacing w:val="-2"/>
          <w:lang w:val="en-AU"/>
        </w:rPr>
        <w:t xml:space="preserve">The </w:t>
      </w:r>
      <w:r w:rsidR="00B7549E" w:rsidRPr="00B7549E">
        <w:rPr>
          <w:rFonts w:cs="Verdana"/>
          <w:spacing w:val="-2"/>
          <w:lang w:val="en-AU"/>
        </w:rPr>
        <w:t xml:space="preserve">Attention, Knowledge and Compliance (AKC) </w:t>
      </w:r>
      <w:r w:rsidR="00B7549E">
        <w:rPr>
          <w:rFonts w:cs="Verdana"/>
          <w:spacing w:val="-2"/>
          <w:lang w:val="en-AU"/>
        </w:rPr>
        <w:t>m</w:t>
      </w:r>
      <w:r w:rsidR="00B7549E" w:rsidRPr="00B7549E">
        <w:rPr>
          <w:rFonts w:cs="Verdana"/>
          <w:spacing w:val="-2"/>
          <w:lang w:val="en-AU"/>
        </w:rPr>
        <w:t xml:space="preserve">odel </w:t>
      </w:r>
      <w:r w:rsidRPr="002D59A5">
        <w:rPr>
          <w:rFonts w:cs="Verdana"/>
          <w:spacing w:val="-2"/>
          <w:lang w:val="en-AU"/>
        </w:rPr>
        <w:t xml:space="preserve">was </w:t>
      </w:r>
      <w:r w:rsidR="00B7549E">
        <w:rPr>
          <w:rFonts w:cs="Verdana"/>
          <w:spacing w:val="-2"/>
          <w:lang w:val="en-AU"/>
        </w:rPr>
        <w:t xml:space="preserve">found to be </w:t>
      </w:r>
      <w:r w:rsidRPr="002D59A5">
        <w:rPr>
          <w:rFonts w:cs="Verdana"/>
          <w:spacing w:val="-2"/>
          <w:lang w:val="en-AU"/>
        </w:rPr>
        <w:t xml:space="preserve">the best </w:t>
      </w:r>
      <w:r w:rsidR="00B7549E">
        <w:rPr>
          <w:rFonts w:cs="Verdana"/>
          <w:spacing w:val="-2"/>
          <w:lang w:val="en-AU"/>
        </w:rPr>
        <w:t xml:space="preserve">fit to the review task. </w:t>
      </w:r>
      <w:r w:rsidR="00B7549E" w:rsidRPr="00B7549E">
        <w:rPr>
          <w:rFonts w:cs="Verdana"/>
          <w:spacing w:val="-2"/>
          <w:lang w:val="en-AU"/>
        </w:rPr>
        <w:t xml:space="preserve">While focused on warnings, the model provides a very relevant conceptual framework for the key steps of attention, knowledge </w:t>
      </w:r>
      <w:r w:rsidR="00B7549E">
        <w:rPr>
          <w:rFonts w:cs="Verdana"/>
          <w:spacing w:val="-2"/>
          <w:lang w:val="en-AU"/>
        </w:rPr>
        <w:t>and gaining a desired behaviour (e.g. compliance)</w:t>
      </w:r>
      <w:r w:rsidR="00B7549E" w:rsidRPr="00B7549E">
        <w:rPr>
          <w:rFonts w:cs="Verdana"/>
          <w:spacing w:val="-2"/>
          <w:lang w:val="en-AU"/>
        </w:rPr>
        <w:t xml:space="preserve"> and providing direct links under each stage to the key design elements</w:t>
      </w:r>
      <w:r w:rsidR="00285432" w:rsidRPr="002D59A5">
        <w:rPr>
          <w:rFonts w:cs="Verdana"/>
          <w:spacing w:val="-2"/>
          <w:lang w:val="en-AU"/>
        </w:rPr>
        <w:t>.</w:t>
      </w:r>
      <w:r w:rsidR="00615337">
        <w:rPr>
          <w:rFonts w:cs="Verdana"/>
          <w:spacing w:val="-2"/>
          <w:lang w:val="en-AU"/>
        </w:rPr>
        <w:t xml:space="preserve"> The broad framework provided by the AKC model has been used for structuring the rep</w:t>
      </w:r>
      <w:r w:rsidR="00E35515">
        <w:rPr>
          <w:rFonts w:cs="Verdana"/>
          <w:spacing w:val="-2"/>
          <w:lang w:val="en-AU"/>
        </w:rPr>
        <w:t>ort and organising the findings</w:t>
      </w:r>
      <w:r w:rsidR="00615337">
        <w:rPr>
          <w:rFonts w:cs="Verdana"/>
          <w:spacing w:val="-2"/>
          <w:lang w:val="en-AU"/>
        </w:rPr>
        <w:t>.</w:t>
      </w:r>
    </w:p>
    <w:p w14:paraId="60D035AE" w14:textId="77777777" w:rsidR="00B7549E" w:rsidRDefault="00B7549E" w:rsidP="00B82AEB">
      <w:pPr>
        <w:suppressAutoHyphens/>
        <w:rPr>
          <w:rFonts w:cs="Verdana"/>
          <w:spacing w:val="-2"/>
          <w:lang w:val="en-AU"/>
        </w:rPr>
      </w:pPr>
    </w:p>
    <w:p w14:paraId="50D25B9B" w14:textId="66C79A88" w:rsidR="00B7549E" w:rsidRDefault="00B7549E" w:rsidP="00B82AEB">
      <w:pPr>
        <w:suppressAutoHyphens/>
        <w:rPr>
          <w:rStyle w:val="Hyperlink"/>
          <w:color w:val="auto"/>
          <w:u w:val="none"/>
          <w:lang w:val="en-AU"/>
        </w:rPr>
      </w:pPr>
      <w:r>
        <w:rPr>
          <w:rFonts w:cs="Verdana"/>
          <w:spacing w:val="-2"/>
          <w:lang w:val="en-AU"/>
        </w:rPr>
        <w:t>The</w:t>
      </w:r>
      <w:r w:rsidR="00CF56DD">
        <w:rPr>
          <w:rFonts w:cs="Verdana"/>
          <w:spacing w:val="-2"/>
          <w:lang w:val="en-AU"/>
        </w:rPr>
        <w:t xml:space="preserve"> </w:t>
      </w:r>
      <w:r>
        <w:rPr>
          <w:rFonts w:cs="Verdana"/>
          <w:spacing w:val="-2"/>
          <w:lang w:val="en-AU"/>
        </w:rPr>
        <w:t xml:space="preserve">AKC </w:t>
      </w:r>
      <w:r w:rsidR="00CF56DD">
        <w:rPr>
          <w:rFonts w:cs="Verdana"/>
          <w:spacing w:val="-2"/>
          <w:lang w:val="en-AU"/>
        </w:rPr>
        <w:t>model provide</w:t>
      </w:r>
      <w:r>
        <w:rPr>
          <w:rFonts w:cs="Verdana"/>
          <w:spacing w:val="-2"/>
          <w:lang w:val="en-AU"/>
        </w:rPr>
        <w:t>s</w:t>
      </w:r>
      <w:r w:rsidR="00CF56DD">
        <w:rPr>
          <w:rFonts w:cs="Verdana"/>
          <w:spacing w:val="-2"/>
          <w:lang w:val="en-AU"/>
        </w:rPr>
        <w:t xml:space="preserve"> an overarching framework to guide the </w:t>
      </w:r>
      <w:r w:rsidR="00A20257">
        <w:rPr>
          <w:rFonts w:cs="Verdana"/>
          <w:spacing w:val="-2"/>
          <w:lang w:val="en-AU"/>
        </w:rPr>
        <w:t xml:space="preserve">design of food labels but tools and </w:t>
      </w:r>
      <w:r w:rsidR="00CF56DD">
        <w:rPr>
          <w:rFonts w:cs="Verdana"/>
          <w:spacing w:val="-2"/>
          <w:lang w:val="en-AU"/>
        </w:rPr>
        <w:t>recommendations are also needed to operationalise th</w:t>
      </w:r>
      <w:r>
        <w:rPr>
          <w:rFonts w:cs="Verdana"/>
          <w:spacing w:val="-2"/>
          <w:lang w:val="en-AU"/>
        </w:rPr>
        <w:t>e</w:t>
      </w:r>
      <w:r w:rsidR="00CF56DD">
        <w:rPr>
          <w:rFonts w:cs="Verdana"/>
          <w:spacing w:val="-2"/>
          <w:lang w:val="en-AU"/>
        </w:rPr>
        <w:t xml:space="preserve"> framework. There was n</w:t>
      </w:r>
      <w:r w:rsidR="00471272">
        <w:rPr>
          <w:rFonts w:cs="Verdana"/>
          <w:spacing w:val="-2"/>
          <w:lang w:val="en-AU"/>
        </w:rPr>
        <w:t>o literature on the use of the P</w:t>
      </w:r>
      <w:r w:rsidR="00CF56DD">
        <w:rPr>
          <w:rFonts w:cs="Verdana"/>
          <w:spacing w:val="-2"/>
          <w:lang w:val="en-AU"/>
        </w:rPr>
        <w:t xml:space="preserve">erceptible </w:t>
      </w:r>
      <w:r w:rsidR="00471272">
        <w:rPr>
          <w:rFonts w:cs="Verdana"/>
          <w:spacing w:val="-2"/>
          <w:lang w:val="en-AU"/>
        </w:rPr>
        <w:t>I</w:t>
      </w:r>
      <w:r w:rsidR="00CF56DD">
        <w:rPr>
          <w:rFonts w:cs="Verdana"/>
          <w:spacing w:val="-2"/>
          <w:lang w:val="en-AU"/>
        </w:rPr>
        <w:t xml:space="preserve">nformation </w:t>
      </w:r>
      <w:r w:rsidR="00471272">
        <w:rPr>
          <w:rFonts w:cs="Verdana"/>
          <w:spacing w:val="-2"/>
          <w:lang w:val="en-AU"/>
        </w:rPr>
        <w:t>P</w:t>
      </w:r>
      <w:r w:rsidR="00CF56DD">
        <w:rPr>
          <w:rFonts w:cs="Verdana"/>
          <w:spacing w:val="-2"/>
          <w:lang w:val="en-AU"/>
        </w:rPr>
        <w:t>rinciple in food labelling</w:t>
      </w:r>
      <w:r>
        <w:rPr>
          <w:rFonts w:cs="Verdana"/>
          <w:spacing w:val="-2"/>
          <w:lang w:val="en-AU"/>
        </w:rPr>
        <w:t xml:space="preserve"> and further enquiries were unsuccessful</w:t>
      </w:r>
      <w:r w:rsidR="00676954">
        <w:rPr>
          <w:rFonts w:cs="Verdana"/>
          <w:spacing w:val="-2"/>
          <w:lang w:val="en-AU"/>
        </w:rPr>
        <w:t xml:space="preserve"> in sourcing additional information</w:t>
      </w:r>
      <w:r>
        <w:rPr>
          <w:rFonts w:cs="Verdana"/>
          <w:spacing w:val="-2"/>
          <w:lang w:val="en-AU"/>
        </w:rPr>
        <w:t>.</w:t>
      </w:r>
      <w:r w:rsidR="00CF56DD">
        <w:rPr>
          <w:rFonts w:cs="Verdana"/>
          <w:spacing w:val="-2"/>
          <w:lang w:val="en-AU"/>
        </w:rPr>
        <w:t xml:space="preserve"> </w:t>
      </w:r>
      <w:r>
        <w:rPr>
          <w:rFonts w:cs="Verdana"/>
          <w:spacing w:val="-2"/>
          <w:lang w:val="en-AU"/>
        </w:rPr>
        <w:t>H</w:t>
      </w:r>
      <w:r w:rsidR="00CF56DD">
        <w:rPr>
          <w:rFonts w:cs="Verdana"/>
          <w:spacing w:val="-2"/>
          <w:lang w:val="en-AU"/>
        </w:rPr>
        <w:t>owever</w:t>
      </w:r>
      <w:r>
        <w:rPr>
          <w:rFonts w:cs="Verdana"/>
          <w:spacing w:val="-2"/>
          <w:lang w:val="en-AU"/>
        </w:rPr>
        <w:t>,</w:t>
      </w:r>
      <w:r w:rsidR="00CF56DD">
        <w:rPr>
          <w:rFonts w:cs="Verdana"/>
          <w:spacing w:val="-2"/>
          <w:lang w:val="en-AU"/>
        </w:rPr>
        <w:t xml:space="preserve"> other similar guidelines from </w:t>
      </w:r>
      <w:r w:rsidR="00CF56DD">
        <w:rPr>
          <w:rStyle w:val="Hyperlink"/>
          <w:color w:val="auto"/>
          <w:u w:val="none"/>
          <w:lang w:val="en-AU"/>
        </w:rPr>
        <w:t>the Institute for Safe Medication Practices (ISMP 2013), the Food Standards Agency (Food Standards Agency 2008) in the United Kingdo</w:t>
      </w:r>
      <w:r w:rsidR="00285432">
        <w:rPr>
          <w:rStyle w:val="Hyperlink"/>
          <w:color w:val="auto"/>
          <w:u w:val="none"/>
          <w:lang w:val="en-AU"/>
        </w:rPr>
        <w:t>m</w:t>
      </w:r>
      <w:r w:rsidR="00CF56DD">
        <w:rPr>
          <w:rStyle w:val="Hyperlink"/>
          <w:color w:val="auto"/>
          <w:u w:val="none"/>
          <w:lang w:val="en-AU"/>
        </w:rPr>
        <w:t xml:space="preserve"> and Buckley &amp; Shepherd (1993) </w:t>
      </w:r>
      <w:r w:rsidR="00CF56DD">
        <w:rPr>
          <w:rFonts w:cs="Verdana"/>
          <w:spacing w:val="-2"/>
          <w:lang w:val="en-AU"/>
        </w:rPr>
        <w:t>were located</w:t>
      </w:r>
      <w:r>
        <w:rPr>
          <w:rFonts w:cs="Verdana"/>
          <w:spacing w:val="-2"/>
          <w:lang w:val="en-AU"/>
        </w:rPr>
        <w:t>.</w:t>
      </w:r>
      <w:r w:rsidR="00CF56DD">
        <w:rPr>
          <w:rFonts w:cs="Verdana"/>
          <w:spacing w:val="-2"/>
          <w:lang w:val="en-AU"/>
        </w:rPr>
        <w:t xml:space="preserve"> </w:t>
      </w:r>
      <w:r>
        <w:rPr>
          <w:rFonts w:cs="Verdana"/>
          <w:spacing w:val="-2"/>
          <w:lang w:val="en-AU"/>
        </w:rPr>
        <w:t xml:space="preserve">These </w:t>
      </w:r>
      <w:r w:rsidR="00CF56DD">
        <w:rPr>
          <w:rFonts w:cs="Verdana"/>
          <w:spacing w:val="-2"/>
          <w:lang w:val="en-AU"/>
        </w:rPr>
        <w:t xml:space="preserve">provide specific recommendations for the formatting </w:t>
      </w:r>
      <w:r w:rsidR="006F11EF">
        <w:rPr>
          <w:rFonts w:cs="Verdana"/>
          <w:spacing w:val="-2"/>
          <w:lang w:val="en-AU"/>
        </w:rPr>
        <w:t>of food labels within the categories of: font type and format; contrast; layout; su</w:t>
      </w:r>
      <w:r w:rsidR="00A20257">
        <w:rPr>
          <w:rFonts w:cs="Verdana"/>
          <w:spacing w:val="-2"/>
          <w:lang w:val="en-AU"/>
        </w:rPr>
        <w:t xml:space="preserve">rfaces; shapes; and terminology. </w:t>
      </w:r>
      <w:r w:rsidR="00B82AEB">
        <w:rPr>
          <w:rStyle w:val="Hyperlink"/>
          <w:color w:val="auto"/>
          <w:u w:val="none"/>
          <w:lang w:val="en-AU"/>
        </w:rPr>
        <w:t>These recommendations are comprehensive but do not distinguish between attention and knowledge acqui</w:t>
      </w:r>
      <w:r>
        <w:rPr>
          <w:rStyle w:val="Hyperlink"/>
          <w:color w:val="auto"/>
          <w:u w:val="none"/>
          <w:lang w:val="en-AU"/>
        </w:rPr>
        <w:t>sition.</w:t>
      </w:r>
    </w:p>
    <w:p w14:paraId="789564F3" w14:textId="77777777" w:rsidR="00B7549E" w:rsidRDefault="00B7549E" w:rsidP="00B82AEB">
      <w:pPr>
        <w:suppressAutoHyphens/>
        <w:rPr>
          <w:rStyle w:val="Hyperlink"/>
          <w:color w:val="auto"/>
          <w:u w:val="none"/>
          <w:lang w:val="en-AU"/>
        </w:rPr>
      </w:pPr>
    </w:p>
    <w:p w14:paraId="035225D6" w14:textId="12803DF5" w:rsidR="00B7549E" w:rsidRDefault="00B82AEB" w:rsidP="00B82AEB">
      <w:pPr>
        <w:suppressAutoHyphens/>
        <w:rPr>
          <w:rStyle w:val="Hyperlink"/>
          <w:color w:val="auto"/>
          <w:u w:val="none"/>
          <w:lang w:val="en-AU"/>
        </w:rPr>
      </w:pPr>
      <w:r>
        <w:rPr>
          <w:rStyle w:val="Hyperlink"/>
          <w:color w:val="auto"/>
          <w:u w:val="none"/>
          <w:lang w:val="en-AU"/>
        </w:rPr>
        <w:t>All studies identified in the search were reviewed t</w:t>
      </w:r>
      <w:r w:rsidRPr="00C70CBA">
        <w:rPr>
          <w:rStyle w:val="Hyperlink"/>
          <w:color w:val="auto"/>
          <w:u w:val="none"/>
          <w:lang w:val="en-AU"/>
        </w:rPr>
        <w:t>o identify</w:t>
      </w:r>
      <w:r>
        <w:rPr>
          <w:rStyle w:val="Hyperlink"/>
          <w:color w:val="auto"/>
          <w:u w:val="none"/>
          <w:lang w:val="en-AU"/>
        </w:rPr>
        <w:t xml:space="preserve"> how the format of mandatory information on food labels impacts on attention and knowledge acqu</w:t>
      </w:r>
      <w:r w:rsidR="00B7549E">
        <w:rPr>
          <w:rStyle w:val="Hyperlink"/>
          <w:color w:val="auto"/>
          <w:u w:val="none"/>
          <w:lang w:val="en-AU"/>
        </w:rPr>
        <w:t>isition, as well as compliance.</w:t>
      </w:r>
    </w:p>
    <w:p w14:paraId="7C3B8A72" w14:textId="77777777" w:rsidR="00B7549E" w:rsidRDefault="00B7549E" w:rsidP="00B82AEB">
      <w:pPr>
        <w:suppressAutoHyphens/>
        <w:rPr>
          <w:rStyle w:val="Hyperlink"/>
          <w:color w:val="auto"/>
          <w:u w:val="none"/>
          <w:lang w:val="en-AU"/>
        </w:rPr>
      </w:pPr>
    </w:p>
    <w:p w14:paraId="29FA99B9" w14:textId="77777777" w:rsidR="00225E3C" w:rsidRDefault="00B82AEB">
      <w:pPr>
        <w:spacing w:after="200" w:line="276" w:lineRule="auto"/>
        <w:rPr>
          <w:b/>
          <w:bCs/>
          <w:color w:val="4F81BD" w:themeColor="accent1"/>
          <w:sz w:val="18"/>
          <w:szCs w:val="18"/>
        </w:rPr>
      </w:pPr>
      <w:r>
        <w:rPr>
          <w:rStyle w:val="Hyperlink"/>
          <w:color w:val="auto"/>
          <w:u w:val="none"/>
          <w:lang w:val="en-AU"/>
        </w:rPr>
        <w:t xml:space="preserve">The factors that gain attention and support knowledge acquisition are presented in </w:t>
      </w:r>
      <w:r>
        <w:rPr>
          <w:rStyle w:val="Hyperlink"/>
          <w:color w:val="auto"/>
          <w:u w:val="none"/>
          <w:lang w:val="en-AU"/>
        </w:rPr>
        <w:fldChar w:fldCharType="begin"/>
      </w:r>
      <w:r>
        <w:rPr>
          <w:rStyle w:val="Hyperlink"/>
          <w:color w:val="auto"/>
          <w:u w:val="none"/>
          <w:lang w:val="en-AU"/>
        </w:rPr>
        <w:instrText xml:space="preserve"> REF _Ref359998584 \h </w:instrText>
      </w:r>
      <w:r>
        <w:rPr>
          <w:rStyle w:val="Hyperlink"/>
          <w:color w:val="auto"/>
          <w:u w:val="none"/>
          <w:lang w:val="en-AU"/>
        </w:rPr>
      </w:r>
      <w:r>
        <w:rPr>
          <w:rStyle w:val="Hyperlink"/>
          <w:color w:val="auto"/>
          <w:u w:val="none"/>
          <w:lang w:val="en-AU"/>
        </w:rPr>
        <w:fldChar w:fldCharType="separate"/>
      </w:r>
      <w:r w:rsidR="00225E3C">
        <w:br w:type="page"/>
      </w:r>
    </w:p>
    <w:p w14:paraId="24C3DF42" w14:textId="14F12A30" w:rsidR="00676954" w:rsidRPr="00C70CBA" w:rsidRDefault="00225E3C" w:rsidP="00B82AEB">
      <w:pPr>
        <w:suppressAutoHyphens/>
        <w:rPr>
          <w:rStyle w:val="Hyperlink"/>
          <w:color w:val="auto"/>
          <w:u w:val="none"/>
          <w:lang w:val="en-AU"/>
        </w:rPr>
      </w:pPr>
      <w:r>
        <w:lastRenderedPageBreak/>
        <w:t xml:space="preserve">Table </w:t>
      </w:r>
      <w:r>
        <w:rPr>
          <w:noProof/>
        </w:rPr>
        <w:t>1</w:t>
      </w:r>
      <w:r w:rsidR="00B82AEB">
        <w:rPr>
          <w:rStyle w:val="Hyperlink"/>
          <w:color w:val="auto"/>
          <w:u w:val="none"/>
          <w:lang w:val="en-AU"/>
        </w:rPr>
        <w:fldChar w:fldCharType="end"/>
      </w:r>
      <w:r w:rsidR="00B82AEB">
        <w:rPr>
          <w:rStyle w:val="Hyperlink"/>
          <w:color w:val="auto"/>
          <w:u w:val="none"/>
          <w:lang w:val="en-AU"/>
        </w:rPr>
        <w:t xml:space="preserve"> and </w:t>
      </w:r>
      <w:r w:rsidR="00B82AEB">
        <w:rPr>
          <w:rStyle w:val="Hyperlink"/>
          <w:color w:val="auto"/>
          <w:u w:val="none"/>
          <w:lang w:val="en-AU"/>
        </w:rPr>
        <w:fldChar w:fldCharType="begin"/>
      </w:r>
      <w:r w:rsidR="00B82AEB">
        <w:rPr>
          <w:rStyle w:val="Hyperlink"/>
          <w:color w:val="auto"/>
          <w:u w:val="none"/>
          <w:lang w:val="en-AU"/>
        </w:rPr>
        <w:instrText xml:space="preserve"> REF _Ref359998592 \h </w:instrText>
      </w:r>
      <w:r w:rsidR="00B82AEB">
        <w:rPr>
          <w:rStyle w:val="Hyperlink"/>
          <w:color w:val="auto"/>
          <w:u w:val="none"/>
          <w:lang w:val="en-AU"/>
        </w:rPr>
      </w:r>
      <w:r w:rsidR="00B82AEB">
        <w:rPr>
          <w:rStyle w:val="Hyperlink"/>
          <w:color w:val="auto"/>
          <w:u w:val="none"/>
          <w:lang w:val="en-AU"/>
        </w:rPr>
        <w:fldChar w:fldCharType="separate"/>
      </w:r>
      <w:r>
        <w:t xml:space="preserve">Table </w:t>
      </w:r>
      <w:r>
        <w:rPr>
          <w:noProof/>
        </w:rPr>
        <w:t>2</w:t>
      </w:r>
      <w:r w:rsidR="00B82AEB">
        <w:rPr>
          <w:rStyle w:val="Hyperlink"/>
          <w:color w:val="auto"/>
          <w:u w:val="none"/>
          <w:lang w:val="en-AU"/>
        </w:rPr>
        <w:fldChar w:fldCharType="end"/>
      </w:r>
      <w:r w:rsidR="00B82AEB">
        <w:rPr>
          <w:rStyle w:val="Hyperlink"/>
          <w:color w:val="auto"/>
          <w:u w:val="none"/>
          <w:lang w:val="en-AU"/>
        </w:rPr>
        <w:t xml:space="preserve"> respectively. </w:t>
      </w:r>
      <w:r w:rsidR="00B82AEB">
        <w:rPr>
          <w:lang w:val="en-AU"/>
        </w:rPr>
        <w:t>These tables</w:t>
      </w:r>
      <w:r w:rsidR="000D7614">
        <w:rPr>
          <w:lang w:val="en-AU"/>
        </w:rPr>
        <w:t xml:space="preserve"> also</w:t>
      </w:r>
      <w:r w:rsidR="00B82AEB">
        <w:rPr>
          <w:lang w:val="en-AU"/>
        </w:rPr>
        <w:t xml:space="preserve"> include those factors recommended by the Food Standards Agency (2008), ISMP (2013) and Buckley &amp; Shepherd (1993). </w:t>
      </w:r>
      <w:r w:rsidR="00B82AEB">
        <w:rPr>
          <w:rStyle w:val="Hyperlink"/>
          <w:color w:val="auto"/>
          <w:u w:val="none"/>
          <w:lang w:val="en-AU"/>
        </w:rPr>
        <w:t xml:space="preserve">Details on compliance (how the factor impacts on consumer behaviour) have not been included in these tables but are included in </w:t>
      </w:r>
      <w:r w:rsidR="00B82AEB">
        <w:rPr>
          <w:rStyle w:val="Hyperlink"/>
          <w:color w:val="auto"/>
          <w:u w:val="none"/>
          <w:lang w:val="en-AU"/>
        </w:rPr>
        <w:fldChar w:fldCharType="begin"/>
      </w:r>
      <w:r w:rsidR="00B82AEB">
        <w:rPr>
          <w:rStyle w:val="Hyperlink"/>
          <w:color w:val="auto"/>
          <w:u w:val="none"/>
          <w:lang w:val="en-AU"/>
        </w:rPr>
        <w:instrText xml:space="preserve"> REF _Ref359996084 \h </w:instrText>
      </w:r>
      <w:r w:rsidR="00B82AEB">
        <w:rPr>
          <w:rStyle w:val="Hyperlink"/>
          <w:color w:val="auto"/>
          <w:u w:val="none"/>
          <w:lang w:val="en-AU"/>
        </w:rPr>
      </w:r>
      <w:r w:rsidR="00B82AEB">
        <w:rPr>
          <w:rStyle w:val="Hyperlink"/>
          <w:color w:val="auto"/>
          <w:u w:val="none"/>
          <w:lang w:val="en-AU"/>
        </w:rPr>
        <w:fldChar w:fldCharType="separate"/>
      </w:r>
      <w:r>
        <w:t xml:space="preserve">Table </w:t>
      </w:r>
      <w:r>
        <w:rPr>
          <w:noProof/>
        </w:rPr>
        <w:t>6</w:t>
      </w:r>
      <w:r w:rsidR="00B82AEB">
        <w:rPr>
          <w:rStyle w:val="Hyperlink"/>
          <w:color w:val="auto"/>
          <w:u w:val="none"/>
          <w:lang w:val="en-AU"/>
        </w:rPr>
        <w:fldChar w:fldCharType="end"/>
      </w:r>
      <w:r w:rsidR="00B82AEB">
        <w:rPr>
          <w:rStyle w:val="Hyperlink"/>
          <w:color w:val="auto"/>
          <w:u w:val="none"/>
          <w:lang w:val="en-AU"/>
        </w:rPr>
        <w:t xml:space="preserve"> and </w:t>
      </w:r>
      <w:r w:rsidR="00B82AEB">
        <w:rPr>
          <w:rStyle w:val="Hyperlink"/>
          <w:color w:val="auto"/>
          <w:u w:val="none"/>
          <w:lang w:val="en-AU"/>
        </w:rPr>
        <w:fldChar w:fldCharType="begin"/>
      </w:r>
      <w:r w:rsidR="00B82AEB">
        <w:rPr>
          <w:rStyle w:val="Hyperlink"/>
          <w:color w:val="auto"/>
          <w:u w:val="none"/>
          <w:lang w:val="en-AU"/>
        </w:rPr>
        <w:instrText xml:space="preserve"> REF _Ref359996091 \h </w:instrText>
      </w:r>
      <w:r w:rsidR="00B82AEB">
        <w:rPr>
          <w:rStyle w:val="Hyperlink"/>
          <w:color w:val="auto"/>
          <w:u w:val="none"/>
          <w:lang w:val="en-AU"/>
        </w:rPr>
      </w:r>
      <w:r w:rsidR="00B82AEB">
        <w:rPr>
          <w:rStyle w:val="Hyperlink"/>
          <w:color w:val="auto"/>
          <w:u w:val="none"/>
          <w:lang w:val="en-AU"/>
        </w:rPr>
        <w:fldChar w:fldCharType="separate"/>
      </w:r>
      <w:r>
        <w:t xml:space="preserve">Table </w:t>
      </w:r>
      <w:r>
        <w:rPr>
          <w:noProof/>
        </w:rPr>
        <w:t>7</w:t>
      </w:r>
      <w:r w:rsidR="00B82AEB">
        <w:rPr>
          <w:rStyle w:val="Hyperlink"/>
          <w:color w:val="auto"/>
          <w:u w:val="none"/>
          <w:lang w:val="en-AU"/>
        </w:rPr>
        <w:fldChar w:fldCharType="end"/>
      </w:r>
      <w:r w:rsidR="00B82AEB">
        <w:rPr>
          <w:rStyle w:val="Hyperlink"/>
          <w:color w:val="auto"/>
          <w:u w:val="none"/>
          <w:lang w:val="en-AU"/>
        </w:rPr>
        <w:t xml:space="preserve"> in sections 4.3.1 and 4.3.2. No evidence was found describing the relative importance of each of the factors.</w:t>
      </w:r>
      <w:r w:rsidR="00676954">
        <w:rPr>
          <w:rStyle w:val="Hyperlink"/>
          <w:color w:val="auto"/>
          <w:u w:val="none"/>
          <w:lang w:val="en-AU"/>
        </w:rPr>
        <w:t xml:space="preserve"> However, those </w:t>
      </w:r>
      <w:r w:rsidR="00382948">
        <w:rPr>
          <w:rStyle w:val="Hyperlink"/>
          <w:color w:val="auto"/>
          <w:u w:val="none"/>
          <w:lang w:val="en-AU"/>
        </w:rPr>
        <w:t>variables, which have been highlighted in yellow,</w:t>
      </w:r>
      <w:r w:rsidR="00676954">
        <w:rPr>
          <w:rStyle w:val="Hyperlink"/>
          <w:color w:val="auto"/>
          <w:u w:val="none"/>
        </w:rPr>
        <w:t xml:space="preserve"> have evidence for their ability to impact on attention or knowledge acquisition, not simply a finding that consumers prefer a particular design feature.</w:t>
      </w:r>
    </w:p>
    <w:p w14:paraId="55FE3A69" w14:textId="77777777" w:rsidR="00B82AEB" w:rsidRDefault="00B82AEB" w:rsidP="00B82AEB">
      <w:pPr>
        <w:rPr>
          <w:lang w:val="en-AU"/>
        </w:rPr>
      </w:pPr>
    </w:p>
    <w:p w14:paraId="1ADBA84D" w14:textId="77777777" w:rsidR="0087798C" w:rsidRDefault="0087798C">
      <w:pPr>
        <w:spacing w:after="200" w:line="276" w:lineRule="auto"/>
        <w:rPr>
          <w:b/>
          <w:bCs/>
          <w:color w:val="4F81BD" w:themeColor="accent1"/>
          <w:sz w:val="18"/>
          <w:szCs w:val="18"/>
        </w:rPr>
      </w:pPr>
      <w:bookmarkStart w:id="30" w:name="_Ref359998584"/>
      <w:r>
        <w:br w:type="page"/>
      </w:r>
    </w:p>
    <w:p w14:paraId="55FFCDA5" w14:textId="454C4ABA" w:rsidR="00EE119E" w:rsidRPr="006F11EF" w:rsidRDefault="006F11EF" w:rsidP="006F11EF">
      <w:pPr>
        <w:pStyle w:val="Caption"/>
        <w:rPr>
          <w:color w:val="auto"/>
          <w:lang w:val="en-AU"/>
        </w:rPr>
      </w:pPr>
      <w:bookmarkStart w:id="31" w:name="_Toc371943536"/>
      <w:r>
        <w:lastRenderedPageBreak/>
        <w:t xml:space="preserve">Table </w:t>
      </w:r>
      <w:r>
        <w:fldChar w:fldCharType="begin"/>
      </w:r>
      <w:r>
        <w:instrText xml:space="preserve"> SEQ Table \* ARABIC </w:instrText>
      </w:r>
      <w:r>
        <w:fldChar w:fldCharType="separate"/>
      </w:r>
      <w:r w:rsidR="00225E3C">
        <w:rPr>
          <w:noProof/>
        </w:rPr>
        <w:t>1</w:t>
      </w:r>
      <w:r>
        <w:fldChar w:fldCharType="end"/>
      </w:r>
      <w:bookmarkEnd w:id="30"/>
      <w:r>
        <w:t xml:space="preserve"> Factors and variables that gain attention</w:t>
      </w:r>
      <w:r w:rsidR="00676954">
        <w:t xml:space="preserve"> (those highlighted in yellow have evidence for their impact on attention)</w:t>
      </w:r>
      <w:bookmarkEnd w:id="31"/>
    </w:p>
    <w:tbl>
      <w:tblPr>
        <w:tblStyle w:val="TableGrid"/>
        <w:tblW w:w="5000" w:type="pct"/>
        <w:tblLook w:val="04A0" w:firstRow="1" w:lastRow="0" w:firstColumn="1" w:lastColumn="0" w:noHBand="0" w:noVBand="1"/>
      </w:tblPr>
      <w:tblGrid>
        <w:gridCol w:w="2739"/>
        <w:gridCol w:w="6503"/>
      </w:tblGrid>
      <w:tr w:rsidR="006F11EF" w:rsidRPr="005B0833" w14:paraId="7B057093" w14:textId="77777777" w:rsidTr="00FA7C3D">
        <w:trPr>
          <w:tblHeader/>
        </w:trPr>
        <w:tc>
          <w:tcPr>
            <w:tcW w:w="1482" w:type="pct"/>
          </w:tcPr>
          <w:p w14:paraId="6ACE32FF" w14:textId="77777777" w:rsidR="006F11EF" w:rsidRPr="005B0833" w:rsidRDefault="006F11EF" w:rsidP="00FA7C3D">
            <w:pPr>
              <w:rPr>
                <w:rStyle w:val="Hyperlink"/>
                <w:b/>
                <w:color w:val="auto"/>
                <w:sz w:val="16"/>
                <w:szCs w:val="16"/>
                <w:u w:val="none"/>
                <w:lang w:val="en-AU"/>
              </w:rPr>
            </w:pPr>
            <w:r w:rsidRPr="005B0833">
              <w:rPr>
                <w:rStyle w:val="Hyperlink"/>
                <w:b/>
                <w:color w:val="auto"/>
                <w:sz w:val="16"/>
                <w:szCs w:val="16"/>
                <w:u w:val="none"/>
                <w:lang w:val="en-AU"/>
              </w:rPr>
              <w:t>Factors</w:t>
            </w:r>
          </w:p>
        </w:tc>
        <w:tc>
          <w:tcPr>
            <w:tcW w:w="3518" w:type="pct"/>
            <w:tcBorders>
              <w:bottom w:val="single" w:sz="4" w:space="0" w:color="auto"/>
            </w:tcBorders>
          </w:tcPr>
          <w:p w14:paraId="03875CF2" w14:textId="77777777" w:rsidR="006F11EF" w:rsidRPr="005B0833" w:rsidRDefault="006F11EF" w:rsidP="00FA7C3D">
            <w:pPr>
              <w:suppressAutoHyphens/>
              <w:rPr>
                <w:rStyle w:val="Hyperlink"/>
                <w:b/>
                <w:color w:val="auto"/>
                <w:sz w:val="16"/>
                <w:szCs w:val="16"/>
                <w:u w:val="none"/>
                <w:lang w:val="en-AU"/>
              </w:rPr>
            </w:pPr>
            <w:r w:rsidRPr="005B0833">
              <w:rPr>
                <w:rStyle w:val="Hyperlink"/>
                <w:b/>
                <w:color w:val="auto"/>
                <w:sz w:val="16"/>
                <w:szCs w:val="16"/>
                <w:u w:val="none"/>
                <w:lang w:val="en-AU"/>
              </w:rPr>
              <w:t>Variables that gain attention</w:t>
            </w:r>
          </w:p>
        </w:tc>
      </w:tr>
      <w:tr w:rsidR="006F11EF" w:rsidRPr="005B0833" w14:paraId="6BD41326" w14:textId="77777777" w:rsidTr="00FA7C3D">
        <w:trPr>
          <w:trHeight w:val="1056"/>
        </w:trPr>
        <w:tc>
          <w:tcPr>
            <w:tcW w:w="1482" w:type="pct"/>
          </w:tcPr>
          <w:p w14:paraId="1ABCAE3E" w14:textId="77777777" w:rsidR="006F11EF" w:rsidRPr="005B0833" w:rsidRDefault="006F11EF" w:rsidP="00FA7C3D">
            <w:pPr>
              <w:rPr>
                <w:rStyle w:val="Hyperlink"/>
                <w:color w:val="auto"/>
                <w:sz w:val="16"/>
                <w:szCs w:val="16"/>
                <w:u w:val="none"/>
                <w:lang w:val="en-AU"/>
              </w:rPr>
            </w:pPr>
            <w:r w:rsidRPr="005B0833">
              <w:rPr>
                <w:rStyle w:val="Hyperlink"/>
                <w:color w:val="auto"/>
                <w:sz w:val="16"/>
                <w:szCs w:val="16"/>
                <w:u w:val="none"/>
                <w:lang w:val="en-AU"/>
              </w:rPr>
              <w:t>The shape of the area containing the information</w:t>
            </w:r>
          </w:p>
        </w:tc>
        <w:tc>
          <w:tcPr>
            <w:tcW w:w="3518" w:type="pct"/>
          </w:tcPr>
          <w:p w14:paraId="53753725" w14:textId="3767D0E2" w:rsidR="006F11EF" w:rsidRPr="002B3A71" w:rsidRDefault="000D7614" w:rsidP="00FA7C3D">
            <w:pPr>
              <w:pStyle w:val="ListParagraph"/>
              <w:numPr>
                <w:ilvl w:val="0"/>
                <w:numId w:val="2"/>
              </w:numPr>
              <w:tabs>
                <w:tab w:val="left" w:pos="208"/>
              </w:tabs>
              <w:rPr>
                <w:rStyle w:val="Hyperlink"/>
                <w:color w:val="auto"/>
                <w:sz w:val="16"/>
                <w:szCs w:val="16"/>
              </w:rPr>
            </w:pPr>
            <w:r w:rsidRPr="002B3A71">
              <w:rPr>
                <w:rStyle w:val="Hyperlink"/>
                <w:color w:val="auto"/>
                <w:sz w:val="16"/>
                <w:szCs w:val="16"/>
                <w:u w:val="none"/>
                <w:shd w:val="clear" w:color="auto" w:fill="FFFF00"/>
              </w:rPr>
              <w:t>A</w:t>
            </w:r>
            <w:r w:rsidR="006F11EF" w:rsidRPr="002B3A71">
              <w:rPr>
                <w:rStyle w:val="Hyperlink"/>
                <w:color w:val="auto"/>
                <w:sz w:val="16"/>
                <w:szCs w:val="16"/>
                <w:u w:val="none"/>
                <w:shd w:val="clear" w:color="auto" w:fill="FFFF00"/>
              </w:rPr>
              <w:t>n octagon and a circle with an arrow pointing into it</w:t>
            </w:r>
            <w:r w:rsidRPr="002B3A71">
              <w:rPr>
                <w:rStyle w:val="Hyperlink"/>
                <w:color w:val="auto"/>
                <w:sz w:val="16"/>
                <w:szCs w:val="16"/>
                <w:u w:val="none"/>
                <w:shd w:val="clear" w:color="auto" w:fill="FFFF00"/>
              </w:rPr>
              <w:t>.</w:t>
            </w:r>
          </w:p>
          <w:p w14:paraId="52D1703D" w14:textId="00100018" w:rsidR="006F11EF" w:rsidRPr="002B3A71" w:rsidRDefault="000D7614" w:rsidP="00FA7C3D">
            <w:pPr>
              <w:pStyle w:val="ListParagraph"/>
              <w:numPr>
                <w:ilvl w:val="0"/>
                <w:numId w:val="2"/>
              </w:numPr>
              <w:tabs>
                <w:tab w:val="left" w:pos="208"/>
              </w:tabs>
              <w:ind w:left="0" w:firstLine="0"/>
              <w:rPr>
                <w:rStyle w:val="Hyperlink"/>
                <w:color w:val="auto"/>
                <w:sz w:val="16"/>
                <w:szCs w:val="16"/>
                <w:u w:val="none"/>
              </w:rPr>
            </w:pPr>
            <w:r w:rsidRPr="002B3A71">
              <w:rPr>
                <w:rStyle w:val="Hyperlink"/>
                <w:color w:val="auto"/>
                <w:sz w:val="16"/>
                <w:szCs w:val="16"/>
                <w:u w:val="none"/>
                <w:shd w:val="clear" w:color="auto" w:fill="FFFF00"/>
              </w:rPr>
              <w:t>A</w:t>
            </w:r>
            <w:r w:rsidR="006F11EF" w:rsidRPr="002B3A71">
              <w:rPr>
                <w:rStyle w:val="Hyperlink"/>
                <w:color w:val="auto"/>
                <w:sz w:val="16"/>
                <w:szCs w:val="16"/>
                <w:u w:val="none"/>
                <w:shd w:val="clear" w:color="auto" w:fill="FFFF00"/>
              </w:rPr>
              <w:t>n equilateral</w:t>
            </w:r>
            <w:r w:rsidRPr="002B3A71">
              <w:rPr>
                <w:rStyle w:val="Hyperlink"/>
                <w:color w:val="auto"/>
                <w:sz w:val="16"/>
                <w:szCs w:val="16"/>
                <w:u w:val="none"/>
                <w:shd w:val="clear" w:color="auto" w:fill="FFFF00"/>
              </w:rPr>
              <w:t xml:space="preserve"> triangle with a downward point.</w:t>
            </w:r>
          </w:p>
          <w:p w14:paraId="47CBC048" w14:textId="46024292" w:rsidR="006F11EF" w:rsidRPr="002B3A71" w:rsidRDefault="000D7614" w:rsidP="00FA7C3D">
            <w:pPr>
              <w:pStyle w:val="ListParagraph"/>
              <w:numPr>
                <w:ilvl w:val="0"/>
                <w:numId w:val="2"/>
              </w:numPr>
              <w:tabs>
                <w:tab w:val="left" w:pos="0"/>
              </w:tabs>
              <w:ind w:left="208" w:hanging="208"/>
              <w:rPr>
                <w:rStyle w:val="Hyperlink"/>
                <w:color w:val="auto"/>
                <w:sz w:val="16"/>
                <w:szCs w:val="16"/>
                <w:u w:val="none"/>
              </w:rPr>
            </w:pPr>
            <w:r w:rsidRPr="002B3A71">
              <w:rPr>
                <w:rStyle w:val="Hyperlink"/>
                <w:color w:val="auto"/>
                <w:sz w:val="16"/>
                <w:szCs w:val="16"/>
                <w:u w:val="none"/>
                <w:shd w:val="clear" w:color="auto" w:fill="FFFF00"/>
              </w:rPr>
              <w:t>A diamond.</w:t>
            </w:r>
            <w:r w:rsidR="006F11EF" w:rsidRPr="002B3A71">
              <w:rPr>
                <w:rStyle w:val="Hyperlink"/>
                <w:color w:val="auto"/>
                <w:sz w:val="16"/>
                <w:szCs w:val="16"/>
                <w:u w:val="none"/>
              </w:rPr>
              <w:t xml:space="preserve"> </w:t>
            </w:r>
          </w:p>
          <w:p w14:paraId="6EE4EF32" w14:textId="77777777" w:rsidR="002B3A71" w:rsidRPr="002B3A71" w:rsidRDefault="000D7614" w:rsidP="002B3A71">
            <w:pPr>
              <w:pStyle w:val="ListParagraph"/>
              <w:numPr>
                <w:ilvl w:val="0"/>
                <w:numId w:val="2"/>
              </w:numPr>
              <w:tabs>
                <w:tab w:val="left" w:pos="0"/>
              </w:tabs>
              <w:ind w:left="208" w:hanging="208"/>
              <w:rPr>
                <w:rStyle w:val="Hyperlink"/>
                <w:color w:val="auto"/>
                <w:sz w:val="16"/>
                <w:szCs w:val="16"/>
                <w:u w:val="none"/>
              </w:rPr>
            </w:pPr>
            <w:r w:rsidRPr="002B3A71">
              <w:rPr>
                <w:rStyle w:val="Hyperlink"/>
                <w:color w:val="auto"/>
                <w:sz w:val="16"/>
                <w:szCs w:val="16"/>
                <w:u w:val="none"/>
                <w:shd w:val="clear" w:color="auto" w:fill="FFFF00"/>
              </w:rPr>
              <w:t>A hexagon.</w:t>
            </w:r>
          </w:p>
          <w:p w14:paraId="01531833" w14:textId="5FB931BF" w:rsidR="006F11EF" w:rsidRPr="002B3A71" w:rsidRDefault="000D7614" w:rsidP="002B3A71">
            <w:pPr>
              <w:pStyle w:val="ListParagraph"/>
              <w:numPr>
                <w:ilvl w:val="0"/>
                <w:numId w:val="2"/>
              </w:numPr>
              <w:tabs>
                <w:tab w:val="left" w:pos="0"/>
              </w:tabs>
              <w:ind w:left="208" w:hanging="208"/>
              <w:rPr>
                <w:rStyle w:val="Hyperlink"/>
                <w:color w:val="auto"/>
                <w:sz w:val="16"/>
                <w:szCs w:val="16"/>
                <w:u w:val="none"/>
              </w:rPr>
            </w:pPr>
            <w:r w:rsidRPr="002B3A71">
              <w:rPr>
                <w:rStyle w:val="Hyperlink"/>
                <w:color w:val="auto"/>
                <w:sz w:val="16"/>
                <w:szCs w:val="16"/>
                <w:u w:val="none"/>
                <w:shd w:val="clear" w:color="auto" w:fill="FFFF00"/>
              </w:rPr>
              <w:t>E</w:t>
            </w:r>
            <w:r w:rsidR="006F11EF" w:rsidRPr="002B3A71">
              <w:rPr>
                <w:rStyle w:val="Hyperlink"/>
                <w:color w:val="auto"/>
                <w:sz w:val="16"/>
                <w:szCs w:val="16"/>
                <w:u w:val="none"/>
                <w:shd w:val="clear" w:color="auto" w:fill="FFFF00"/>
              </w:rPr>
              <w:t>quilateral triangles pointing up and to the right</w:t>
            </w:r>
            <w:r w:rsidRPr="002B3A71">
              <w:rPr>
                <w:rStyle w:val="Hyperlink"/>
                <w:color w:val="auto"/>
                <w:sz w:val="16"/>
                <w:szCs w:val="16"/>
                <w:u w:val="none"/>
                <w:shd w:val="clear" w:color="auto" w:fill="FFFF00"/>
              </w:rPr>
              <w:t>.</w:t>
            </w:r>
            <w:r w:rsidR="006F11EF" w:rsidRPr="002B3A71">
              <w:rPr>
                <w:rStyle w:val="Hyperlink"/>
                <w:color w:val="auto"/>
                <w:sz w:val="16"/>
                <w:szCs w:val="16"/>
                <w:u w:val="none"/>
              </w:rPr>
              <w:t xml:space="preserve"> </w:t>
            </w:r>
          </w:p>
        </w:tc>
      </w:tr>
      <w:tr w:rsidR="006F11EF" w:rsidRPr="005B0833" w14:paraId="6ACCBB3A" w14:textId="77777777" w:rsidTr="00FA7C3D">
        <w:trPr>
          <w:trHeight w:val="845"/>
        </w:trPr>
        <w:tc>
          <w:tcPr>
            <w:tcW w:w="1482" w:type="pct"/>
          </w:tcPr>
          <w:p w14:paraId="41EF829B" w14:textId="77777777" w:rsidR="006F11EF" w:rsidRPr="005B0833" w:rsidRDefault="006F11EF" w:rsidP="00FA7C3D">
            <w:pPr>
              <w:rPr>
                <w:rStyle w:val="Hyperlink"/>
                <w:color w:val="auto"/>
                <w:sz w:val="16"/>
                <w:szCs w:val="16"/>
                <w:u w:val="none"/>
                <w:lang w:val="en-AU"/>
              </w:rPr>
            </w:pPr>
            <w:r w:rsidRPr="005B0833">
              <w:rPr>
                <w:rStyle w:val="Hyperlink"/>
                <w:color w:val="auto"/>
                <w:sz w:val="16"/>
                <w:szCs w:val="16"/>
                <w:u w:val="none"/>
                <w:lang w:val="en-AU"/>
              </w:rPr>
              <w:t>The location of information</w:t>
            </w:r>
          </w:p>
        </w:tc>
        <w:tc>
          <w:tcPr>
            <w:tcW w:w="3518" w:type="pct"/>
          </w:tcPr>
          <w:p w14:paraId="1C72459C" w14:textId="4ECC3B27" w:rsidR="006F11EF" w:rsidRPr="002B3A71" w:rsidRDefault="006F11EF" w:rsidP="007F595E">
            <w:pPr>
              <w:pStyle w:val="ListParagraph"/>
              <w:numPr>
                <w:ilvl w:val="0"/>
                <w:numId w:val="22"/>
              </w:numPr>
              <w:tabs>
                <w:tab w:val="left" w:pos="208"/>
              </w:tabs>
              <w:ind w:left="208" w:hanging="208"/>
              <w:rPr>
                <w:rStyle w:val="Hyperlink"/>
                <w:rFonts w:cstheme="minorBidi"/>
                <w:color w:val="auto"/>
                <w:sz w:val="16"/>
                <w:szCs w:val="16"/>
              </w:rPr>
            </w:pPr>
            <w:r w:rsidRPr="002B3A71">
              <w:rPr>
                <w:rStyle w:val="Hyperlink"/>
                <w:rFonts w:cstheme="minorBidi"/>
                <w:color w:val="auto"/>
                <w:sz w:val="16"/>
                <w:szCs w:val="16"/>
                <w:u w:val="none"/>
                <w:shd w:val="clear" w:color="auto" w:fill="FFFF00"/>
              </w:rPr>
              <w:t>Include important infor</w:t>
            </w:r>
            <w:r w:rsidR="000D7614" w:rsidRPr="002B3A71">
              <w:rPr>
                <w:rStyle w:val="Hyperlink"/>
                <w:rFonts w:cstheme="minorBidi"/>
                <w:color w:val="auto"/>
                <w:sz w:val="16"/>
                <w:szCs w:val="16"/>
                <w:u w:val="none"/>
                <w:shd w:val="clear" w:color="auto" w:fill="FFFF00"/>
              </w:rPr>
              <w:t>mation on the front of products</w:t>
            </w:r>
            <w:r w:rsidRPr="002B3A71">
              <w:rPr>
                <w:rStyle w:val="Hyperlink"/>
                <w:rFonts w:cstheme="minorBidi"/>
                <w:color w:val="auto"/>
                <w:sz w:val="16"/>
                <w:szCs w:val="16"/>
                <w:u w:val="none"/>
                <w:shd w:val="clear" w:color="auto" w:fill="FFFF00"/>
              </w:rPr>
              <w:t>.</w:t>
            </w:r>
          </w:p>
          <w:p w14:paraId="278F63F2" w14:textId="77777777" w:rsidR="002B3A71" w:rsidRPr="002B3A71" w:rsidRDefault="000D7614" w:rsidP="002B3A71">
            <w:pPr>
              <w:pStyle w:val="ListParagraph"/>
              <w:numPr>
                <w:ilvl w:val="0"/>
                <w:numId w:val="22"/>
              </w:numPr>
              <w:tabs>
                <w:tab w:val="left" w:pos="208"/>
              </w:tabs>
              <w:ind w:left="208" w:hanging="208"/>
              <w:rPr>
                <w:rStyle w:val="Hyperlink"/>
                <w:rFonts w:cstheme="minorBidi"/>
                <w:color w:val="auto"/>
                <w:sz w:val="16"/>
                <w:szCs w:val="16"/>
              </w:rPr>
            </w:pPr>
            <w:r w:rsidRPr="002B3A71">
              <w:rPr>
                <w:rStyle w:val="Hyperlink"/>
                <w:rFonts w:cstheme="minorBidi"/>
                <w:color w:val="auto"/>
                <w:sz w:val="16"/>
                <w:szCs w:val="16"/>
                <w:u w:val="none"/>
                <w:shd w:val="clear" w:color="auto" w:fill="FFFF00"/>
              </w:rPr>
              <w:t>Information attached as a tag.</w:t>
            </w:r>
          </w:p>
          <w:p w14:paraId="0044CF2E" w14:textId="42F9F6EF" w:rsidR="006F11EF" w:rsidRPr="002B3A71" w:rsidRDefault="00382948" w:rsidP="002B3A71">
            <w:pPr>
              <w:pStyle w:val="ListParagraph"/>
              <w:numPr>
                <w:ilvl w:val="0"/>
                <w:numId w:val="22"/>
              </w:numPr>
              <w:tabs>
                <w:tab w:val="left" w:pos="208"/>
              </w:tabs>
              <w:ind w:left="208" w:hanging="208"/>
              <w:rPr>
                <w:rStyle w:val="Hyperlink"/>
                <w:rFonts w:cstheme="minorBidi"/>
                <w:color w:val="auto"/>
                <w:sz w:val="16"/>
                <w:szCs w:val="16"/>
              </w:rPr>
            </w:pPr>
            <w:r w:rsidRPr="002B3A71">
              <w:rPr>
                <w:rStyle w:val="Hyperlink"/>
                <w:rFonts w:cstheme="minorBidi"/>
                <w:color w:val="auto"/>
                <w:sz w:val="16"/>
                <w:szCs w:val="16"/>
                <w:u w:val="none"/>
                <w:shd w:val="clear" w:color="auto" w:fill="FFFF00"/>
              </w:rPr>
              <w:t>Labels that require interactivity, e.g. tape the label across the opening of the product.</w:t>
            </w:r>
            <w:r w:rsidRPr="002B3A71">
              <w:rPr>
                <w:rStyle w:val="Hyperlink"/>
                <w:rFonts w:cstheme="minorBidi"/>
                <w:color w:val="auto"/>
                <w:sz w:val="16"/>
                <w:szCs w:val="16"/>
                <w:u w:val="none"/>
              </w:rPr>
              <w:t xml:space="preserve"> </w:t>
            </w:r>
          </w:p>
        </w:tc>
      </w:tr>
      <w:tr w:rsidR="006F11EF" w:rsidRPr="005B0833" w14:paraId="66A2EE29" w14:textId="77777777" w:rsidTr="00FA7C3D">
        <w:trPr>
          <w:trHeight w:val="2186"/>
        </w:trPr>
        <w:tc>
          <w:tcPr>
            <w:tcW w:w="1482" w:type="pct"/>
            <w:vMerge w:val="restart"/>
          </w:tcPr>
          <w:p w14:paraId="4B377DA8" w14:textId="77777777" w:rsidR="006F11EF" w:rsidRPr="005B0833" w:rsidRDefault="006F11EF" w:rsidP="00FA7C3D">
            <w:pPr>
              <w:rPr>
                <w:rStyle w:val="Hyperlink"/>
                <w:color w:val="auto"/>
                <w:sz w:val="16"/>
                <w:szCs w:val="16"/>
                <w:u w:val="none"/>
                <w:lang w:val="en-AU"/>
              </w:rPr>
            </w:pPr>
            <w:r w:rsidRPr="005B0833">
              <w:rPr>
                <w:rStyle w:val="Hyperlink"/>
                <w:color w:val="auto"/>
                <w:sz w:val="16"/>
                <w:szCs w:val="16"/>
                <w:u w:val="none"/>
                <w:lang w:val="en-AU"/>
              </w:rPr>
              <w:t>The size of the information</w:t>
            </w:r>
          </w:p>
        </w:tc>
        <w:tc>
          <w:tcPr>
            <w:tcW w:w="3518" w:type="pct"/>
          </w:tcPr>
          <w:p w14:paraId="2ADC792A" w14:textId="136B0A56" w:rsidR="006F11EF" w:rsidRPr="008B1122" w:rsidRDefault="006F11EF" w:rsidP="00FA7C3D">
            <w:pPr>
              <w:pStyle w:val="ListParagraph"/>
              <w:numPr>
                <w:ilvl w:val="0"/>
                <w:numId w:val="2"/>
              </w:numPr>
              <w:tabs>
                <w:tab w:val="left" w:pos="350"/>
              </w:tabs>
              <w:ind w:left="208" w:hanging="213"/>
              <w:rPr>
                <w:rStyle w:val="Hyperlink"/>
                <w:rFonts w:asciiTheme="minorHAnsi" w:hAnsiTheme="minorHAnsi"/>
                <w:color w:val="auto"/>
                <w:sz w:val="16"/>
                <w:szCs w:val="16"/>
              </w:rPr>
            </w:pPr>
            <w:r w:rsidRPr="008B1122">
              <w:rPr>
                <w:rStyle w:val="Hyperlink"/>
                <w:color w:val="auto"/>
                <w:sz w:val="16"/>
                <w:szCs w:val="16"/>
                <w:u w:val="none"/>
                <w:shd w:val="clear" w:color="auto" w:fill="FFFF00"/>
              </w:rPr>
              <w:t>Increase the size of warnings</w:t>
            </w:r>
            <w:r w:rsidR="000D7614" w:rsidRPr="008B1122">
              <w:rPr>
                <w:rStyle w:val="Hyperlink"/>
                <w:color w:val="auto"/>
                <w:sz w:val="16"/>
                <w:szCs w:val="16"/>
                <w:u w:val="none"/>
                <w:shd w:val="clear" w:color="auto" w:fill="FFFF00"/>
              </w:rPr>
              <w:t>.</w:t>
            </w:r>
            <w:r w:rsidRPr="008B1122">
              <w:rPr>
                <w:rStyle w:val="Hyperlink"/>
                <w:color w:val="auto"/>
                <w:sz w:val="16"/>
                <w:szCs w:val="16"/>
                <w:u w:val="none"/>
              </w:rPr>
              <w:t xml:space="preserve"> </w:t>
            </w:r>
          </w:p>
          <w:p w14:paraId="6720FFA5" w14:textId="0C783C9E" w:rsidR="006F11EF" w:rsidRPr="008B1122" w:rsidRDefault="006F11EF" w:rsidP="00FA7C3D">
            <w:pPr>
              <w:pStyle w:val="ListParagraph"/>
              <w:numPr>
                <w:ilvl w:val="0"/>
                <w:numId w:val="2"/>
              </w:numPr>
              <w:tabs>
                <w:tab w:val="left" w:pos="208"/>
              </w:tabs>
              <w:ind w:left="208" w:hanging="208"/>
              <w:rPr>
                <w:rStyle w:val="Hyperlink"/>
                <w:color w:val="auto"/>
                <w:sz w:val="16"/>
                <w:szCs w:val="16"/>
              </w:rPr>
            </w:pPr>
            <w:r w:rsidRPr="008B1122">
              <w:rPr>
                <w:rStyle w:val="Hyperlink"/>
                <w:color w:val="auto"/>
                <w:sz w:val="16"/>
                <w:szCs w:val="16"/>
                <w:u w:val="none"/>
                <w:shd w:val="clear" w:color="auto" w:fill="FFFF00"/>
              </w:rPr>
              <w:t>Reduce the information surrounding the message</w:t>
            </w:r>
            <w:r w:rsidR="000D7614" w:rsidRPr="008B1122">
              <w:rPr>
                <w:rStyle w:val="Hyperlink"/>
                <w:color w:val="auto"/>
                <w:sz w:val="16"/>
                <w:szCs w:val="16"/>
                <w:u w:val="none"/>
                <w:shd w:val="clear" w:color="auto" w:fill="FFFF00"/>
              </w:rPr>
              <w:t>.</w:t>
            </w:r>
            <w:r w:rsidRPr="008B1122">
              <w:rPr>
                <w:rStyle w:val="Hyperlink"/>
                <w:color w:val="auto"/>
                <w:sz w:val="16"/>
                <w:szCs w:val="16"/>
                <w:u w:val="none"/>
              </w:rPr>
              <w:t xml:space="preserve"> </w:t>
            </w:r>
          </w:p>
          <w:p w14:paraId="77FC5067" w14:textId="77777777" w:rsidR="006F11EF" w:rsidRPr="008B1122" w:rsidRDefault="006F11EF" w:rsidP="007F595E">
            <w:pPr>
              <w:pStyle w:val="ListParagraph"/>
              <w:numPr>
                <w:ilvl w:val="0"/>
                <w:numId w:val="11"/>
              </w:numPr>
              <w:ind w:left="208" w:hanging="208"/>
              <w:rPr>
                <w:rStyle w:val="Hyperlink"/>
                <w:color w:val="auto"/>
                <w:sz w:val="16"/>
                <w:szCs w:val="16"/>
                <w:u w:val="none"/>
              </w:rPr>
            </w:pPr>
            <w:r w:rsidRPr="008B1122">
              <w:rPr>
                <w:rStyle w:val="Hyperlink"/>
                <w:color w:val="auto"/>
                <w:sz w:val="16"/>
                <w:szCs w:val="16"/>
                <w:u w:val="none"/>
              </w:rPr>
              <w:t>For warnings on tobacco in Canada formatting rules stated that:</w:t>
            </w:r>
          </w:p>
          <w:p w14:paraId="25A57C1A" w14:textId="7BBA35CA" w:rsidR="006F11EF" w:rsidRPr="008B1122" w:rsidRDefault="006F11EF" w:rsidP="007F595E">
            <w:pPr>
              <w:pStyle w:val="ListParagraph"/>
              <w:numPr>
                <w:ilvl w:val="0"/>
                <w:numId w:val="35"/>
              </w:numPr>
              <w:ind w:left="522" w:hanging="314"/>
              <w:rPr>
                <w:rStyle w:val="Hyperlink"/>
                <w:color w:val="auto"/>
                <w:sz w:val="16"/>
                <w:szCs w:val="16"/>
                <w:u w:val="none"/>
              </w:rPr>
            </w:pPr>
            <w:r w:rsidRPr="008B1122">
              <w:rPr>
                <w:rStyle w:val="Hyperlink"/>
                <w:color w:val="auto"/>
                <w:sz w:val="16"/>
                <w:szCs w:val="16"/>
                <w:u w:val="none"/>
              </w:rPr>
              <w:t>“The type size of the text of the warning or message accounts for not less than 70 per cent of the area in which it is displayed</w:t>
            </w:r>
            <w:r w:rsidR="000D7614" w:rsidRPr="008B1122">
              <w:rPr>
                <w:rStyle w:val="Hyperlink"/>
                <w:color w:val="auto"/>
                <w:sz w:val="16"/>
                <w:szCs w:val="16"/>
                <w:u w:val="none"/>
              </w:rPr>
              <w:t>.</w:t>
            </w:r>
          </w:p>
          <w:p w14:paraId="5896AE83" w14:textId="31AE6FA9" w:rsidR="006F11EF" w:rsidRPr="008B1122" w:rsidRDefault="006F11EF" w:rsidP="007F595E">
            <w:pPr>
              <w:pStyle w:val="ListParagraph"/>
              <w:numPr>
                <w:ilvl w:val="0"/>
                <w:numId w:val="35"/>
              </w:numPr>
              <w:ind w:left="522" w:hanging="314"/>
              <w:rPr>
                <w:rStyle w:val="Hyperlink"/>
                <w:color w:val="auto"/>
                <w:sz w:val="16"/>
                <w:szCs w:val="16"/>
                <w:u w:val="none"/>
              </w:rPr>
            </w:pPr>
            <w:r w:rsidRPr="008B1122">
              <w:rPr>
                <w:rStyle w:val="Hyperlink"/>
                <w:color w:val="auto"/>
                <w:sz w:val="16"/>
                <w:szCs w:val="16"/>
                <w:u w:val="none"/>
              </w:rPr>
              <w:t>The text of the warning or message is centred within the area in which it is displayed</w:t>
            </w:r>
            <w:r w:rsidR="000D7614" w:rsidRPr="008B1122">
              <w:rPr>
                <w:rStyle w:val="Hyperlink"/>
                <w:color w:val="auto"/>
                <w:sz w:val="16"/>
                <w:szCs w:val="16"/>
                <w:u w:val="none"/>
              </w:rPr>
              <w:t>.</w:t>
            </w:r>
          </w:p>
          <w:p w14:paraId="27B1B2DB" w14:textId="77777777" w:rsidR="006F11EF" w:rsidRPr="008B1122" w:rsidRDefault="006F11EF" w:rsidP="007F595E">
            <w:pPr>
              <w:pStyle w:val="ListParagraph"/>
              <w:numPr>
                <w:ilvl w:val="0"/>
                <w:numId w:val="35"/>
              </w:numPr>
              <w:ind w:left="522" w:hanging="314"/>
              <w:rPr>
                <w:rStyle w:val="Hyperlink"/>
                <w:color w:val="auto"/>
                <w:sz w:val="16"/>
                <w:szCs w:val="16"/>
                <w:u w:val="none"/>
              </w:rPr>
            </w:pPr>
            <w:r w:rsidRPr="008B1122">
              <w:rPr>
                <w:rStyle w:val="Hyperlink"/>
                <w:color w:val="auto"/>
                <w:sz w:val="16"/>
                <w:szCs w:val="16"/>
                <w:u w:val="none"/>
              </w:rPr>
              <w:t>The text of each message is displayed within an area that occupies not less than 20 per cent of each of the two largest principal display surfaces of the package”.</w:t>
            </w:r>
          </w:p>
          <w:p w14:paraId="6727382C" w14:textId="77777777" w:rsidR="006F11EF" w:rsidRPr="008B1122" w:rsidRDefault="006F11EF" w:rsidP="00615337">
            <w:pPr>
              <w:ind w:left="522" w:hanging="522"/>
              <w:rPr>
                <w:rStyle w:val="Hyperlink"/>
                <w:color w:val="auto"/>
                <w:sz w:val="16"/>
                <w:szCs w:val="16"/>
                <w:u w:val="none"/>
              </w:rPr>
            </w:pPr>
            <w:r w:rsidRPr="008B1122">
              <w:rPr>
                <w:rStyle w:val="Hyperlink"/>
                <w:color w:val="auto"/>
                <w:sz w:val="16"/>
                <w:szCs w:val="16"/>
                <w:u w:val="none"/>
              </w:rPr>
              <w:tab/>
              <w:t>(Crane &amp; MacLean 1996, p50)</w:t>
            </w:r>
          </w:p>
        </w:tc>
      </w:tr>
      <w:tr w:rsidR="006F11EF" w:rsidRPr="005B0833" w14:paraId="0184F711" w14:textId="77777777" w:rsidTr="00FA7C3D">
        <w:trPr>
          <w:trHeight w:val="600"/>
        </w:trPr>
        <w:tc>
          <w:tcPr>
            <w:tcW w:w="1482" w:type="pct"/>
            <w:vMerge/>
          </w:tcPr>
          <w:p w14:paraId="1397969B" w14:textId="77777777" w:rsidR="006F11EF" w:rsidRPr="005B0833" w:rsidRDefault="006F11EF" w:rsidP="00FA7C3D">
            <w:pPr>
              <w:rPr>
                <w:rStyle w:val="Hyperlink"/>
                <w:color w:val="auto"/>
                <w:sz w:val="16"/>
                <w:szCs w:val="16"/>
                <w:u w:val="none"/>
                <w:lang w:val="en-AU"/>
              </w:rPr>
            </w:pPr>
          </w:p>
        </w:tc>
        <w:tc>
          <w:tcPr>
            <w:tcW w:w="3518" w:type="pct"/>
            <w:tcBorders>
              <w:top w:val="single" w:sz="4" w:space="0" w:color="808080" w:themeColor="background1" w:themeShade="80"/>
            </w:tcBorders>
          </w:tcPr>
          <w:p w14:paraId="39796784" w14:textId="77777777" w:rsidR="006F11EF" w:rsidRPr="008B1122" w:rsidRDefault="006F11EF" w:rsidP="00FA7C3D">
            <w:pPr>
              <w:pStyle w:val="ListParagraph"/>
              <w:numPr>
                <w:ilvl w:val="0"/>
                <w:numId w:val="2"/>
              </w:numPr>
              <w:ind w:left="208" w:hanging="208"/>
              <w:rPr>
                <w:rStyle w:val="Hyperlink"/>
                <w:color w:val="auto"/>
                <w:sz w:val="16"/>
                <w:szCs w:val="16"/>
                <w:u w:val="none"/>
              </w:rPr>
            </w:pPr>
            <w:r w:rsidRPr="008B1122">
              <w:rPr>
                <w:rStyle w:val="Hyperlink"/>
                <w:color w:val="auto"/>
                <w:sz w:val="16"/>
                <w:szCs w:val="16"/>
                <w:u w:val="none"/>
                <w:shd w:val="clear" w:color="auto" w:fill="FFFF00"/>
              </w:rPr>
              <w:t>Increase the amount of label space on food given to mandatory information so that it is comparable in size and prominence to commercial information.</w:t>
            </w:r>
            <w:r w:rsidRPr="008B1122">
              <w:rPr>
                <w:rStyle w:val="Hyperlink"/>
                <w:color w:val="auto"/>
                <w:sz w:val="16"/>
                <w:szCs w:val="16"/>
                <w:u w:val="none"/>
              </w:rPr>
              <w:t xml:space="preserve"> </w:t>
            </w:r>
          </w:p>
        </w:tc>
      </w:tr>
      <w:tr w:rsidR="006F11EF" w:rsidRPr="005B0833" w14:paraId="6C7D40A1" w14:textId="77777777" w:rsidTr="00FA7C3D">
        <w:trPr>
          <w:trHeight w:val="707"/>
        </w:trPr>
        <w:tc>
          <w:tcPr>
            <w:tcW w:w="1482" w:type="pct"/>
          </w:tcPr>
          <w:p w14:paraId="6506FEEC" w14:textId="77777777" w:rsidR="006F11EF" w:rsidRPr="005B0833" w:rsidRDefault="006F11EF" w:rsidP="00FA7C3D">
            <w:pPr>
              <w:rPr>
                <w:rStyle w:val="Hyperlink"/>
                <w:color w:val="auto"/>
                <w:sz w:val="16"/>
                <w:szCs w:val="16"/>
                <w:u w:val="none"/>
                <w:lang w:val="en-AU"/>
              </w:rPr>
            </w:pPr>
            <w:r w:rsidRPr="005B0833">
              <w:rPr>
                <w:rStyle w:val="Hyperlink"/>
                <w:color w:val="auto"/>
                <w:sz w:val="16"/>
                <w:szCs w:val="16"/>
                <w:u w:val="none"/>
                <w:lang w:val="en-AU"/>
              </w:rPr>
              <w:t>The use of colours and symbols</w:t>
            </w:r>
          </w:p>
        </w:tc>
        <w:tc>
          <w:tcPr>
            <w:tcW w:w="3518" w:type="pct"/>
          </w:tcPr>
          <w:p w14:paraId="586E82F8" w14:textId="0BFE61D1" w:rsidR="006F11EF" w:rsidRPr="008B1122" w:rsidRDefault="006F11EF" w:rsidP="007F595E">
            <w:pPr>
              <w:pStyle w:val="ListParagraph"/>
              <w:numPr>
                <w:ilvl w:val="0"/>
                <w:numId w:val="21"/>
              </w:numPr>
              <w:ind w:left="208" w:hanging="208"/>
              <w:rPr>
                <w:rStyle w:val="Hyperlink"/>
                <w:color w:val="auto"/>
                <w:sz w:val="16"/>
                <w:szCs w:val="16"/>
              </w:rPr>
            </w:pPr>
            <w:r w:rsidRPr="008B1122">
              <w:rPr>
                <w:rStyle w:val="Hyperlink"/>
                <w:color w:val="auto"/>
                <w:sz w:val="16"/>
                <w:szCs w:val="16"/>
                <w:u w:val="none"/>
                <w:shd w:val="clear" w:color="auto" w:fill="FFFF00"/>
              </w:rPr>
              <w:t>The use of pictorials</w:t>
            </w:r>
            <w:r w:rsidR="000D7614" w:rsidRPr="008B1122">
              <w:rPr>
                <w:rStyle w:val="Hyperlink"/>
                <w:color w:val="auto"/>
                <w:sz w:val="16"/>
                <w:szCs w:val="16"/>
                <w:u w:val="none"/>
                <w:shd w:val="clear" w:color="auto" w:fill="FFFF00"/>
              </w:rPr>
              <w:t>.</w:t>
            </w:r>
            <w:r w:rsidRPr="008B1122">
              <w:rPr>
                <w:rStyle w:val="Hyperlink"/>
                <w:color w:val="auto"/>
                <w:sz w:val="16"/>
                <w:szCs w:val="16"/>
                <w:u w:val="none"/>
              </w:rPr>
              <w:t xml:space="preserve"> </w:t>
            </w:r>
          </w:p>
          <w:p w14:paraId="22A3443B" w14:textId="38FB43FA" w:rsidR="006F11EF" w:rsidRPr="008B1122" w:rsidRDefault="006F11EF" w:rsidP="007F595E">
            <w:pPr>
              <w:pStyle w:val="ListParagraph"/>
              <w:numPr>
                <w:ilvl w:val="0"/>
                <w:numId w:val="15"/>
              </w:numPr>
              <w:ind w:left="208" w:hanging="208"/>
              <w:rPr>
                <w:rStyle w:val="Hyperlink"/>
                <w:color w:val="auto"/>
                <w:sz w:val="16"/>
                <w:szCs w:val="16"/>
                <w:u w:val="none"/>
              </w:rPr>
            </w:pPr>
            <w:r w:rsidRPr="008B1122">
              <w:rPr>
                <w:sz w:val="16"/>
                <w:szCs w:val="16"/>
                <w:shd w:val="clear" w:color="auto" w:fill="FFFF00"/>
              </w:rPr>
              <w:t>Increase the visual salience (ability of the nutrition label to grab attention), e.g. by using contrast</w:t>
            </w:r>
            <w:r w:rsidR="000D7614" w:rsidRPr="008B1122">
              <w:rPr>
                <w:sz w:val="16"/>
                <w:szCs w:val="16"/>
                <w:shd w:val="clear" w:color="auto" w:fill="FFFF00"/>
              </w:rPr>
              <w:t>.</w:t>
            </w:r>
            <w:r w:rsidRPr="008B1122">
              <w:rPr>
                <w:sz w:val="16"/>
                <w:szCs w:val="16"/>
              </w:rPr>
              <w:t xml:space="preserve"> </w:t>
            </w:r>
          </w:p>
        </w:tc>
      </w:tr>
      <w:tr w:rsidR="006F11EF" w:rsidRPr="005B0833" w14:paraId="5FAE92AF" w14:textId="77777777" w:rsidTr="00FA7C3D">
        <w:tc>
          <w:tcPr>
            <w:tcW w:w="1482" w:type="pct"/>
          </w:tcPr>
          <w:p w14:paraId="1C255F58" w14:textId="77777777" w:rsidR="006F11EF" w:rsidRPr="005B0833" w:rsidRDefault="006F11EF" w:rsidP="00FA7C3D">
            <w:pPr>
              <w:rPr>
                <w:rStyle w:val="Hyperlink"/>
                <w:color w:val="auto"/>
                <w:sz w:val="16"/>
                <w:szCs w:val="16"/>
                <w:u w:val="none"/>
                <w:lang w:val="en-AU"/>
              </w:rPr>
            </w:pPr>
            <w:r w:rsidRPr="005B0833">
              <w:rPr>
                <w:rStyle w:val="Hyperlink"/>
                <w:color w:val="auto"/>
                <w:sz w:val="16"/>
                <w:szCs w:val="16"/>
                <w:u w:val="none"/>
                <w:lang w:val="en-AU"/>
              </w:rPr>
              <w:t>The direction of text</w:t>
            </w:r>
          </w:p>
        </w:tc>
        <w:tc>
          <w:tcPr>
            <w:tcW w:w="3518" w:type="pct"/>
            <w:tcBorders>
              <w:bottom w:val="single" w:sz="4" w:space="0" w:color="auto"/>
            </w:tcBorders>
          </w:tcPr>
          <w:p w14:paraId="60C77A60" w14:textId="1A6B9860" w:rsidR="006F11EF" w:rsidRPr="008B1122" w:rsidRDefault="006F11EF" w:rsidP="007F595E">
            <w:pPr>
              <w:pStyle w:val="ListParagraph"/>
              <w:numPr>
                <w:ilvl w:val="0"/>
                <w:numId w:val="12"/>
              </w:numPr>
              <w:ind w:left="208" w:hanging="208"/>
              <w:rPr>
                <w:rStyle w:val="Hyperlink"/>
                <w:color w:val="auto"/>
                <w:sz w:val="16"/>
                <w:szCs w:val="16"/>
                <w:u w:val="none"/>
              </w:rPr>
            </w:pPr>
            <w:r w:rsidRPr="008B1122">
              <w:rPr>
                <w:rStyle w:val="Hyperlink"/>
                <w:color w:val="auto"/>
                <w:sz w:val="16"/>
                <w:szCs w:val="16"/>
                <w:u w:val="none"/>
                <w:shd w:val="clear" w:color="auto" w:fill="FFFF00"/>
              </w:rPr>
              <w:t>Text to be printed horizontally rather than vertically</w:t>
            </w:r>
            <w:r w:rsidR="000D7614" w:rsidRPr="008B1122">
              <w:rPr>
                <w:rStyle w:val="Hyperlink"/>
                <w:color w:val="auto"/>
                <w:sz w:val="16"/>
                <w:szCs w:val="16"/>
                <w:u w:val="none"/>
                <w:shd w:val="clear" w:color="auto" w:fill="FFFF00"/>
              </w:rPr>
              <w:t>.</w:t>
            </w:r>
            <w:r w:rsidRPr="008B1122">
              <w:rPr>
                <w:rStyle w:val="Hyperlink"/>
                <w:color w:val="auto"/>
                <w:sz w:val="16"/>
                <w:szCs w:val="16"/>
                <w:u w:val="none"/>
              </w:rPr>
              <w:t xml:space="preserve"> </w:t>
            </w:r>
          </w:p>
        </w:tc>
      </w:tr>
      <w:tr w:rsidR="006F11EF" w:rsidRPr="005B0833" w14:paraId="77B697EB" w14:textId="77777777" w:rsidTr="00FA7C3D">
        <w:tc>
          <w:tcPr>
            <w:tcW w:w="1482" w:type="pct"/>
          </w:tcPr>
          <w:p w14:paraId="473E2D4C" w14:textId="77777777" w:rsidR="006F11EF" w:rsidRPr="005B0833" w:rsidRDefault="006F11EF" w:rsidP="00FA7C3D">
            <w:pPr>
              <w:rPr>
                <w:rStyle w:val="Hyperlink"/>
                <w:color w:val="auto"/>
                <w:sz w:val="16"/>
                <w:szCs w:val="16"/>
                <w:u w:val="none"/>
                <w:lang w:val="en-AU"/>
              </w:rPr>
            </w:pPr>
            <w:r w:rsidRPr="005B0833">
              <w:rPr>
                <w:rStyle w:val="Hyperlink"/>
                <w:color w:val="auto"/>
                <w:sz w:val="16"/>
                <w:szCs w:val="16"/>
                <w:u w:val="none"/>
                <w:lang w:val="en-AU"/>
              </w:rPr>
              <w:t>The use of signal words</w:t>
            </w:r>
          </w:p>
        </w:tc>
        <w:tc>
          <w:tcPr>
            <w:tcW w:w="3518" w:type="pct"/>
          </w:tcPr>
          <w:p w14:paraId="375CA1C3" w14:textId="2CC16A73" w:rsidR="006F11EF" w:rsidRPr="008B1122" w:rsidRDefault="006F11EF" w:rsidP="007F595E">
            <w:pPr>
              <w:pStyle w:val="ListParagraph"/>
              <w:numPr>
                <w:ilvl w:val="0"/>
                <w:numId w:val="15"/>
              </w:numPr>
              <w:ind w:left="208" w:hanging="208"/>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Use of a signal word to attract attention, e.g. danger, warning, caution</w:t>
            </w:r>
            <w:r w:rsidR="000D7614" w:rsidRPr="008B1122">
              <w:rPr>
                <w:rStyle w:val="Hyperlink"/>
                <w:rFonts w:cstheme="minorBidi"/>
                <w:color w:val="auto"/>
                <w:sz w:val="16"/>
                <w:szCs w:val="16"/>
                <w:u w:val="none"/>
                <w:shd w:val="clear" w:color="auto" w:fill="FFFF00"/>
              </w:rPr>
              <w:t>.</w:t>
            </w:r>
            <w:r w:rsidRPr="008B1122">
              <w:rPr>
                <w:rStyle w:val="Hyperlink"/>
                <w:rFonts w:cstheme="minorBidi"/>
                <w:color w:val="auto"/>
                <w:sz w:val="16"/>
                <w:szCs w:val="16"/>
                <w:u w:val="none"/>
              </w:rPr>
              <w:t xml:space="preserve"> </w:t>
            </w:r>
          </w:p>
        </w:tc>
      </w:tr>
    </w:tbl>
    <w:p w14:paraId="32EF09A8" w14:textId="39B82CF7" w:rsidR="006F11EF" w:rsidRDefault="006F11EF" w:rsidP="00615337">
      <w:pPr>
        <w:rPr>
          <w:lang w:val="en-AU"/>
        </w:rPr>
      </w:pPr>
    </w:p>
    <w:p w14:paraId="69A1D0BA" w14:textId="18C12DEE" w:rsidR="006F11EF" w:rsidRPr="005B0833" w:rsidRDefault="006F11EF" w:rsidP="006F11EF">
      <w:pPr>
        <w:pStyle w:val="Caption"/>
        <w:rPr>
          <w:lang w:val="en-AU"/>
        </w:rPr>
      </w:pPr>
      <w:bookmarkStart w:id="32" w:name="_Ref359998592"/>
      <w:bookmarkStart w:id="33" w:name="_Toc371943537"/>
      <w:r>
        <w:t xml:space="preserve">Table </w:t>
      </w:r>
      <w:r>
        <w:fldChar w:fldCharType="begin"/>
      </w:r>
      <w:r>
        <w:instrText xml:space="preserve"> SEQ Table \* ARABIC </w:instrText>
      </w:r>
      <w:r>
        <w:fldChar w:fldCharType="separate"/>
      </w:r>
      <w:r w:rsidR="00225E3C">
        <w:rPr>
          <w:noProof/>
        </w:rPr>
        <w:t>2</w:t>
      </w:r>
      <w:r>
        <w:fldChar w:fldCharType="end"/>
      </w:r>
      <w:bookmarkEnd w:id="32"/>
      <w:r>
        <w:t xml:space="preserve"> Factors and variables that aid knowledge acquisition</w:t>
      </w:r>
      <w:r w:rsidR="00676954">
        <w:t xml:space="preserve"> (those highlighted in yellow have evidence for their impact on knowledge acquisition)</w:t>
      </w:r>
      <w:bookmarkEnd w:id="33"/>
    </w:p>
    <w:tbl>
      <w:tblPr>
        <w:tblStyle w:val="TableGrid"/>
        <w:tblW w:w="5000" w:type="pct"/>
        <w:tblLook w:val="04A0" w:firstRow="1" w:lastRow="0" w:firstColumn="1" w:lastColumn="0" w:noHBand="0" w:noVBand="1"/>
      </w:tblPr>
      <w:tblGrid>
        <w:gridCol w:w="2802"/>
        <w:gridCol w:w="6440"/>
      </w:tblGrid>
      <w:tr w:rsidR="00D25ACC" w:rsidRPr="00E11EA2" w14:paraId="399029D7" w14:textId="77777777" w:rsidTr="000D7614">
        <w:trPr>
          <w:tblHeader/>
        </w:trPr>
        <w:tc>
          <w:tcPr>
            <w:tcW w:w="1516" w:type="pct"/>
          </w:tcPr>
          <w:p w14:paraId="05BD7DA7" w14:textId="77777777" w:rsidR="00D25ACC" w:rsidRPr="00E11EA2" w:rsidRDefault="00D25ACC" w:rsidP="000D7614">
            <w:pPr>
              <w:suppressAutoHyphens/>
              <w:rPr>
                <w:rStyle w:val="Hyperlink"/>
                <w:b/>
                <w:color w:val="auto"/>
                <w:sz w:val="16"/>
                <w:szCs w:val="16"/>
                <w:u w:val="none"/>
                <w:lang w:val="en-AU"/>
              </w:rPr>
            </w:pPr>
            <w:r w:rsidRPr="00E11EA2">
              <w:rPr>
                <w:rStyle w:val="Hyperlink"/>
                <w:b/>
                <w:color w:val="auto"/>
                <w:sz w:val="16"/>
                <w:szCs w:val="16"/>
                <w:u w:val="none"/>
                <w:lang w:val="en-AU"/>
              </w:rPr>
              <w:t>Factor</w:t>
            </w:r>
          </w:p>
        </w:tc>
        <w:tc>
          <w:tcPr>
            <w:tcW w:w="3484" w:type="pct"/>
          </w:tcPr>
          <w:p w14:paraId="518A168E" w14:textId="6AD6781C" w:rsidR="00D25ACC" w:rsidRPr="00E11EA2" w:rsidRDefault="000D7614" w:rsidP="000D7614">
            <w:pPr>
              <w:suppressAutoHyphens/>
              <w:rPr>
                <w:rStyle w:val="Hyperlink"/>
                <w:b/>
                <w:color w:val="auto"/>
                <w:sz w:val="16"/>
                <w:szCs w:val="16"/>
                <w:u w:val="none"/>
                <w:lang w:val="en-AU"/>
              </w:rPr>
            </w:pPr>
            <w:r>
              <w:rPr>
                <w:rStyle w:val="Hyperlink"/>
                <w:b/>
                <w:color w:val="auto"/>
                <w:sz w:val="16"/>
                <w:szCs w:val="16"/>
                <w:u w:val="none"/>
                <w:lang w:val="en-AU"/>
              </w:rPr>
              <w:t>Variables that aid knowledge acquisition</w:t>
            </w:r>
          </w:p>
        </w:tc>
      </w:tr>
      <w:tr w:rsidR="00D25ACC" w:rsidRPr="00E11EA2" w14:paraId="62BF3142" w14:textId="77777777" w:rsidTr="000D7614">
        <w:tc>
          <w:tcPr>
            <w:tcW w:w="5000" w:type="pct"/>
            <w:gridSpan w:val="2"/>
            <w:shd w:val="clear" w:color="auto" w:fill="A6A6A6" w:themeFill="background1" w:themeFillShade="A6"/>
          </w:tcPr>
          <w:p w14:paraId="6AA1F84A" w14:textId="77777777" w:rsidR="00D25ACC" w:rsidRPr="00E11EA2" w:rsidRDefault="00D25ACC" w:rsidP="000D7614">
            <w:pPr>
              <w:suppressAutoHyphens/>
              <w:rPr>
                <w:rStyle w:val="Hyperlink"/>
                <w:color w:val="auto"/>
                <w:sz w:val="16"/>
                <w:szCs w:val="16"/>
                <w:lang w:val="en-AU"/>
              </w:rPr>
            </w:pPr>
            <w:r w:rsidRPr="00E11EA2">
              <w:rPr>
                <w:rStyle w:val="Hyperlink"/>
                <w:color w:val="auto"/>
                <w:sz w:val="16"/>
                <w:szCs w:val="16"/>
                <w:u w:val="none"/>
                <w:lang w:val="en-AU"/>
              </w:rPr>
              <w:t>HOW THE INFORMATION IS DISPLAYED</w:t>
            </w:r>
          </w:p>
        </w:tc>
      </w:tr>
      <w:tr w:rsidR="000A410B" w:rsidRPr="00E11EA2" w14:paraId="305705AA" w14:textId="77777777" w:rsidTr="00D50DDF">
        <w:trPr>
          <w:trHeight w:val="2397"/>
        </w:trPr>
        <w:tc>
          <w:tcPr>
            <w:tcW w:w="1516" w:type="pct"/>
          </w:tcPr>
          <w:p w14:paraId="3AECEAA0" w14:textId="5932B218"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inclusion of graphics</w:t>
            </w:r>
          </w:p>
        </w:tc>
        <w:tc>
          <w:tcPr>
            <w:tcW w:w="3484" w:type="pct"/>
          </w:tcPr>
          <w:p w14:paraId="03BF6FD8" w14:textId="77777777" w:rsidR="000A410B" w:rsidRPr="000B4EC2" w:rsidRDefault="000A410B" w:rsidP="007F595E">
            <w:pPr>
              <w:pStyle w:val="ListParagraph"/>
              <w:numPr>
                <w:ilvl w:val="0"/>
                <w:numId w:val="15"/>
              </w:numPr>
              <w:ind w:left="177" w:hanging="177"/>
              <w:rPr>
                <w:rStyle w:val="Hyperlink"/>
                <w:rFonts w:cstheme="minorBidi"/>
                <w:color w:val="auto"/>
                <w:sz w:val="16"/>
                <w:szCs w:val="16"/>
                <w:u w:val="none"/>
              </w:rPr>
            </w:pPr>
            <w:r w:rsidRPr="000B4EC2">
              <w:rPr>
                <w:rStyle w:val="Hyperlink"/>
                <w:color w:val="auto"/>
                <w:sz w:val="16"/>
                <w:szCs w:val="16"/>
                <w:u w:val="none"/>
              </w:rPr>
              <w:t>Whether information should be presented as a symbol or text depends somewhat on the type of information. For example, an ingredients list can only be in text but symbols may work well for allergen information.</w:t>
            </w:r>
          </w:p>
          <w:p w14:paraId="62325E59" w14:textId="77777777" w:rsidR="000A410B" w:rsidRPr="000B4EC2" w:rsidRDefault="000A410B" w:rsidP="007F595E">
            <w:pPr>
              <w:pStyle w:val="ListParagraph"/>
              <w:numPr>
                <w:ilvl w:val="0"/>
                <w:numId w:val="15"/>
              </w:numPr>
              <w:ind w:left="177" w:hanging="177"/>
              <w:rPr>
                <w:rStyle w:val="Hyperlink"/>
                <w:rFonts w:cstheme="minorBidi"/>
                <w:color w:val="auto"/>
                <w:sz w:val="16"/>
                <w:szCs w:val="16"/>
              </w:rPr>
            </w:pPr>
            <w:r w:rsidRPr="000B4EC2">
              <w:rPr>
                <w:rStyle w:val="Hyperlink"/>
                <w:rFonts w:cstheme="minorBidi"/>
                <w:color w:val="auto"/>
                <w:sz w:val="16"/>
                <w:szCs w:val="16"/>
                <w:u w:val="none"/>
              </w:rPr>
              <w:t>Upward and rounded designs, as well as right-aligned graphics.</w:t>
            </w:r>
          </w:p>
          <w:p w14:paraId="415A74F8" w14:textId="77777777" w:rsidR="000A410B" w:rsidRPr="000B4EC2" w:rsidRDefault="000A410B" w:rsidP="007F595E">
            <w:pPr>
              <w:pStyle w:val="ListParagraph"/>
              <w:numPr>
                <w:ilvl w:val="0"/>
                <w:numId w:val="15"/>
              </w:numPr>
              <w:ind w:left="177" w:hanging="142"/>
              <w:rPr>
                <w:rStyle w:val="Hyperlink"/>
                <w:rFonts w:cstheme="minorBidi"/>
                <w:color w:val="auto"/>
                <w:sz w:val="16"/>
                <w:szCs w:val="16"/>
              </w:rPr>
            </w:pPr>
            <w:r w:rsidRPr="000B4EC2">
              <w:rPr>
                <w:rStyle w:val="Hyperlink"/>
                <w:rFonts w:cstheme="minorBidi"/>
                <w:color w:val="auto"/>
                <w:sz w:val="16"/>
                <w:szCs w:val="16"/>
                <w:u w:val="none"/>
              </w:rPr>
              <w:t xml:space="preserve">The use of short instructions, icons and explanation of why it is important to follow the instructions to convey safe handling instructions for food. </w:t>
            </w:r>
          </w:p>
          <w:p w14:paraId="46461281" w14:textId="77777777" w:rsidR="000A410B" w:rsidRPr="008B1122" w:rsidRDefault="000A410B" w:rsidP="007F595E">
            <w:pPr>
              <w:pStyle w:val="ListParagraph"/>
              <w:numPr>
                <w:ilvl w:val="0"/>
                <w:numId w:val="15"/>
              </w:numPr>
              <w:ind w:left="177" w:hanging="142"/>
              <w:rPr>
                <w:rStyle w:val="Hyperlink"/>
                <w:rFonts w:cstheme="minorBidi"/>
                <w:color w:val="auto"/>
                <w:sz w:val="16"/>
                <w:szCs w:val="16"/>
              </w:rPr>
            </w:pPr>
            <w:r w:rsidRPr="008B1122">
              <w:rPr>
                <w:rStyle w:val="Hyperlink"/>
                <w:rFonts w:cstheme="minorBidi"/>
                <w:color w:val="auto"/>
                <w:sz w:val="16"/>
                <w:szCs w:val="16"/>
                <w:u w:val="none"/>
                <w:shd w:val="clear" w:color="auto" w:fill="FFFF00"/>
              </w:rPr>
              <w:t>The use of unambiguous symbols.</w:t>
            </w:r>
            <w:r w:rsidRPr="008B1122">
              <w:rPr>
                <w:rStyle w:val="Hyperlink"/>
                <w:rFonts w:cstheme="minorBidi"/>
                <w:color w:val="auto"/>
                <w:sz w:val="16"/>
                <w:szCs w:val="16"/>
                <w:u w:val="none"/>
              </w:rPr>
              <w:t xml:space="preserve"> </w:t>
            </w:r>
          </w:p>
          <w:p w14:paraId="0940B27D" w14:textId="77777777" w:rsidR="000A410B" w:rsidRPr="008B1122" w:rsidRDefault="000A410B" w:rsidP="007F595E">
            <w:pPr>
              <w:pStyle w:val="ListParagraph"/>
              <w:numPr>
                <w:ilvl w:val="0"/>
                <w:numId w:val="15"/>
              </w:numPr>
              <w:ind w:left="177" w:hanging="142"/>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Nutrition labels that use graphics, symbols, adjective labels and include minimal numerical content.</w:t>
            </w:r>
            <w:r w:rsidRPr="008B1122">
              <w:rPr>
                <w:rStyle w:val="Hyperlink"/>
                <w:rFonts w:cstheme="minorBidi"/>
                <w:color w:val="auto"/>
                <w:sz w:val="16"/>
                <w:szCs w:val="16"/>
                <w:u w:val="none"/>
              </w:rPr>
              <w:t xml:space="preserve"> </w:t>
            </w:r>
          </w:p>
          <w:p w14:paraId="120C0DCD" w14:textId="77777777" w:rsidR="000A410B" w:rsidRPr="000B4EC2" w:rsidRDefault="000A410B" w:rsidP="007F595E">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u w:val="none"/>
              </w:rPr>
              <w:t>No more than five geometric shapes and no more than nine colour combinations of hue, brightness and saturation on any one label.</w:t>
            </w:r>
          </w:p>
          <w:p w14:paraId="2DF1CD20" w14:textId="737A2146"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u w:val="none"/>
              </w:rPr>
              <w:t>There needs to a standard icon system</w:t>
            </w:r>
            <w:r>
              <w:rPr>
                <w:rStyle w:val="Hyperlink"/>
                <w:rFonts w:cstheme="minorBidi"/>
                <w:color w:val="auto"/>
                <w:sz w:val="16"/>
                <w:szCs w:val="16"/>
                <w:u w:val="none"/>
              </w:rPr>
              <w:t>.</w:t>
            </w:r>
          </w:p>
        </w:tc>
      </w:tr>
      <w:tr w:rsidR="000A410B" w:rsidRPr="00E11EA2" w14:paraId="090F59BC" w14:textId="77777777" w:rsidTr="000D7614">
        <w:tc>
          <w:tcPr>
            <w:tcW w:w="1516" w:type="pct"/>
          </w:tcPr>
          <w:p w14:paraId="35C58C35"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use of tables</w:t>
            </w:r>
          </w:p>
        </w:tc>
        <w:tc>
          <w:tcPr>
            <w:tcW w:w="3484" w:type="pct"/>
          </w:tcPr>
          <w:p w14:paraId="76A09209" w14:textId="6C2A96A0" w:rsidR="000A410B" w:rsidRPr="008B1122" w:rsidRDefault="000A410B" w:rsidP="007F595E">
            <w:pPr>
              <w:pStyle w:val="ListParagraph"/>
              <w:numPr>
                <w:ilvl w:val="0"/>
                <w:numId w:val="15"/>
              </w:numPr>
              <w:ind w:left="177" w:hanging="142"/>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The use of tables simplifies the presentation of information.</w:t>
            </w:r>
            <w:r w:rsidRPr="008B1122">
              <w:rPr>
                <w:rStyle w:val="Hyperlink"/>
                <w:rFonts w:cstheme="minorBidi"/>
                <w:color w:val="auto"/>
                <w:sz w:val="16"/>
                <w:szCs w:val="16"/>
                <w:u w:val="none"/>
              </w:rPr>
              <w:t xml:space="preserve"> </w:t>
            </w:r>
          </w:p>
        </w:tc>
      </w:tr>
      <w:tr w:rsidR="000A410B" w:rsidRPr="00E11EA2" w14:paraId="7371647E" w14:textId="77777777" w:rsidTr="000D7614">
        <w:tc>
          <w:tcPr>
            <w:tcW w:w="1516" w:type="pct"/>
          </w:tcPr>
          <w:p w14:paraId="2CF23B85"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order in which information is presented</w:t>
            </w:r>
          </w:p>
        </w:tc>
        <w:tc>
          <w:tcPr>
            <w:tcW w:w="3484" w:type="pct"/>
            <w:tcBorders>
              <w:bottom w:val="single" w:sz="4" w:space="0" w:color="auto"/>
            </w:tcBorders>
          </w:tcPr>
          <w:p w14:paraId="63E215F6" w14:textId="38E15E1A" w:rsidR="000A410B" w:rsidRPr="008B1122" w:rsidRDefault="000A410B" w:rsidP="007F595E">
            <w:pPr>
              <w:pStyle w:val="ListParagraph"/>
              <w:numPr>
                <w:ilvl w:val="0"/>
                <w:numId w:val="15"/>
              </w:numPr>
              <w:ind w:left="177" w:hanging="142"/>
              <w:rPr>
                <w:rStyle w:val="Hyperlink"/>
                <w:rFonts w:cstheme="minorBidi"/>
                <w:color w:val="auto"/>
                <w:sz w:val="16"/>
                <w:szCs w:val="16"/>
                <w:u w:val="none"/>
              </w:rPr>
            </w:pPr>
            <w:r w:rsidRPr="008B1122">
              <w:rPr>
                <w:sz w:val="16"/>
                <w:szCs w:val="16"/>
                <w:shd w:val="clear" w:color="auto" w:fill="FFFF00"/>
              </w:rPr>
              <w:t>Nutrients positioned according to health relevance, with the more relevant at the top of the label.</w:t>
            </w:r>
            <w:r w:rsidRPr="008B1122">
              <w:rPr>
                <w:sz w:val="16"/>
                <w:szCs w:val="16"/>
              </w:rPr>
              <w:t xml:space="preserve"> </w:t>
            </w:r>
          </w:p>
        </w:tc>
      </w:tr>
      <w:tr w:rsidR="000A410B" w:rsidRPr="00E11EA2" w14:paraId="7266AE9F" w14:textId="77777777" w:rsidTr="000D7614">
        <w:trPr>
          <w:trHeight w:val="654"/>
        </w:trPr>
        <w:tc>
          <w:tcPr>
            <w:tcW w:w="1516" w:type="pct"/>
          </w:tcPr>
          <w:p w14:paraId="602925B7"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amount of information on the label</w:t>
            </w:r>
          </w:p>
        </w:tc>
        <w:tc>
          <w:tcPr>
            <w:tcW w:w="3484" w:type="pct"/>
          </w:tcPr>
          <w:p w14:paraId="2598C58F" w14:textId="38E3ED87" w:rsidR="000A410B" w:rsidRPr="008B1122" w:rsidRDefault="000A410B" w:rsidP="007F595E">
            <w:pPr>
              <w:pStyle w:val="ListParagraph"/>
              <w:numPr>
                <w:ilvl w:val="0"/>
                <w:numId w:val="15"/>
              </w:numPr>
              <w:ind w:left="177" w:hanging="142"/>
              <w:rPr>
                <w:rStyle w:val="Hyperlink"/>
                <w:rFonts w:cstheme="minorBidi"/>
                <w:color w:val="auto"/>
                <w:sz w:val="16"/>
                <w:szCs w:val="16"/>
              </w:rPr>
            </w:pPr>
            <w:r w:rsidRPr="008B1122">
              <w:rPr>
                <w:sz w:val="16"/>
                <w:szCs w:val="16"/>
                <w:shd w:val="clear" w:color="auto" w:fill="FFFF00"/>
              </w:rPr>
              <w:t>Reduce visual clutter (the number of components on the label).</w:t>
            </w:r>
            <w:r w:rsidRPr="008B1122">
              <w:rPr>
                <w:sz w:val="16"/>
                <w:szCs w:val="16"/>
              </w:rPr>
              <w:t xml:space="preserve"> </w:t>
            </w:r>
          </w:p>
          <w:p w14:paraId="70DFBDE3" w14:textId="1B1C24F8" w:rsidR="000A410B" w:rsidRPr="008B1122" w:rsidRDefault="000A410B" w:rsidP="007F595E">
            <w:pPr>
              <w:pStyle w:val="ListParagraph"/>
              <w:numPr>
                <w:ilvl w:val="0"/>
                <w:numId w:val="15"/>
              </w:numPr>
              <w:ind w:left="177" w:hanging="142"/>
              <w:rPr>
                <w:sz w:val="16"/>
                <w:szCs w:val="16"/>
              </w:rPr>
            </w:pPr>
            <w:r w:rsidRPr="008B1122">
              <w:rPr>
                <w:sz w:val="16"/>
                <w:szCs w:val="16"/>
                <w:shd w:val="clear" w:color="auto" w:fill="FFFF00"/>
              </w:rPr>
              <w:t>Reduce the amount of information on labels.</w:t>
            </w:r>
            <w:r w:rsidRPr="008B1122">
              <w:rPr>
                <w:sz w:val="16"/>
                <w:szCs w:val="16"/>
              </w:rPr>
              <w:t xml:space="preserve"> </w:t>
            </w:r>
          </w:p>
          <w:p w14:paraId="52849D7B" w14:textId="21C2F82A" w:rsidR="000A410B" w:rsidRDefault="000A410B" w:rsidP="007F595E">
            <w:pPr>
              <w:pStyle w:val="ListParagraph"/>
              <w:numPr>
                <w:ilvl w:val="0"/>
                <w:numId w:val="15"/>
              </w:numPr>
              <w:ind w:left="177" w:hanging="142"/>
              <w:rPr>
                <w:sz w:val="16"/>
                <w:szCs w:val="16"/>
              </w:rPr>
            </w:pPr>
            <w:r w:rsidRPr="00E11EA2">
              <w:rPr>
                <w:sz w:val="16"/>
                <w:szCs w:val="16"/>
              </w:rPr>
              <w:t>Reduce the number of nutritional claims</w:t>
            </w:r>
            <w:r>
              <w:rPr>
                <w:sz w:val="16"/>
                <w:szCs w:val="16"/>
              </w:rPr>
              <w:t>.</w:t>
            </w:r>
            <w:r w:rsidRPr="00E11EA2">
              <w:rPr>
                <w:sz w:val="16"/>
                <w:szCs w:val="16"/>
              </w:rPr>
              <w:t xml:space="preserve"> </w:t>
            </w:r>
          </w:p>
          <w:p w14:paraId="449A66CD" w14:textId="237ECB70"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Pr>
                <w:sz w:val="16"/>
                <w:szCs w:val="16"/>
              </w:rPr>
              <w:t>Maximise the amount of whit</w:t>
            </w:r>
            <w:r w:rsidR="000B4EC2">
              <w:rPr>
                <w:sz w:val="16"/>
                <w:szCs w:val="16"/>
              </w:rPr>
              <w:t>e</w:t>
            </w:r>
            <w:r>
              <w:rPr>
                <w:sz w:val="16"/>
                <w:szCs w:val="16"/>
              </w:rPr>
              <w:t xml:space="preserve"> space while managing the readability of the text.</w:t>
            </w:r>
          </w:p>
        </w:tc>
      </w:tr>
      <w:tr w:rsidR="000A410B" w:rsidRPr="00D96085" w14:paraId="28EC4B44" w14:textId="77777777" w:rsidTr="000D7614">
        <w:trPr>
          <w:trHeight w:val="206"/>
        </w:trPr>
        <w:tc>
          <w:tcPr>
            <w:tcW w:w="1516" w:type="pct"/>
          </w:tcPr>
          <w:p w14:paraId="6845F608"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location of information</w:t>
            </w:r>
          </w:p>
        </w:tc>
        <w:tc>
          <w:tcPr>
            <w:tcW w:w="3484" w:type="pct"/>
            <w:tcBorders>
              <w:top w:val="single" w:sz="4" w:space="0" w:color="808080" w:themeColor="background1" w:themeShade="80"/>
            </w:tcBorders>
          </w:tcPr>
          <w:p w14:paraId="5EFC7CE0" w14:textId="425F68E3" w:rsidR="000A410B" w:rsidRPr="008B1122" w:rsidRDefault="000A410B" w:rsidP="007F595E">
            <w:pPr>
              <w:pStyle w:val="ListParagraph"/>
              <w:numPr>
                <w:ilvl w:val="0"/>
                <w:numId w:val="15"/>
              </w:numPr>
              <w:ind w:left="177" w:hanging="142"/>
              <w:rPr>
                <w:rStyle w:val="Hyperlink"/>
                <w:rFonts w:cstheme="minorBidi"/>
                <w:color w:val="auto"/>
                <w:sz w:val="16"/>
                <w:szCs w:val="16"/>
              </w:rPr>
            </w:pPr>
            <w:r w:rsidRPr="008B1122">
              <w:rPr>
                <w:sz w:val="16"/>
                <w:szCs w:val="16"/>
                <w:shd w:val="clear" w:color="auto" w:fill="FFFF00"/>
              </w:rPr>
              <w:t>Position nutrition labels centrally.</w:t>
            </w:r>
            <w:r w:rsidRPr="008B1122">
              <w:rPr>
                <w:sz w:val="16"/>
                <w:szCs w:val="16"/>
              </w:rPr>
              <w:t xml:space="preserve"> </w:t>
            </w:r>
          </w:p>
          <w:p w14:paraId="174F93C4" w14:textId="6147954B"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The text of the message should not be altered in any way when the package is opened. This will ensure that the text can read even after the package is open</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62E47961" w14:textId="12374D5E"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Include the nutrition panel and list of ingredients together</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72115A66" w14:textId="6E9FD0EF" w:rsidR="000A410B" w:rsidRPr="008B1122" w:rsidRDefault="000A410B" w:rsidP="007F595E">
            <w:pPr>
              <w:pStyle w:val="ListParagraph"/>
              <w:numPr>
                <w:ilvl w:val="0"/>
                <w:numId w:val="15"/>
              </w:numPr>
              <w:ind w:left="177" w:hanging="142"/>
              <w:rPr>
                <w:rStyle w:val="Hyperlink"/>
                <w:rFonts w:cstheme="minorBidi"/>
                <w:color w:val="auto"/>
                <w:sz w:val="16"/>
                <w:szCs w:val="16"/>
                <w:u w:val="none"/>
              </w:rPr>
            </w:pPr>
            <w:r w:rsidRPr="008B1122">
              <w:rPr>
                <w:rStyle w:val="Hyperlink"/>
                <w:color w:val="auto"/>
                <w:sz w:val="16"/>
                <w:szCs w:val="16"/>
                <w:u w:val="none"/>
                <w:shd w:val="clear" w:color="auto" w:fill="FFFF00"/>
              </w:rPr>
              <w:t>Include a short claim on the front of the food package and more detailed instructions elsewhere on the outer package.</w:t>
            </w:r>
            <w:r w:rsidRPr="008B1122">
              <w:rPr>
                <w:rStyle w:val="Hyperlink"/>
                <w:color w:val="auto"/>
                <w:sz w:val="16"/>
                <w:szCs w:val="16"/>
                <w:u w:val="none"/>
              </w:rPr>
              <w:t xml:space="preserve"> </w:t>
            </w:r>
          </w:p>
          <w:p w14:paraId="1EC5E4EE" w14:textId="5E318C11" w:rsidR="000A410B" w:rsidRPr="00D96085" w:rsidRDefault="000A410B" w:rsidP="007F595E">
            <w:pPr>
              <w:pStyle w:val="ListParagraph"/>
              <w:numPr>
                <w:ilvl w:val="0"/>
                <w:numId w:val="15"/>
              </w:numPr>
              <w:ind w:left="177" w:hanging="142"/>
              <w:rPr>
                <w:rStyle w:val="Hyperlink"/>
                <w:rFonts w:cstheme="minorBidi"/>
                <w:color w:val="auto"/>
                <w:sz w:val="16"/>
                <w:szCs w:val="16"/>
                <w:u w:val="none"/>
              </w:rPr>
            </w:pPr>
            <w:r>
              <w:rPr>
                <w:rStyle w:val="Hyperlink"/>
                <w:color w:val="auto"/>
                <w:sz w:val="16"/>
                <w:szCs w:val="16"/>
                <w:u w:val="none"/>
              </w:rPr>
              <w:t xml:space="preserve">Group text into separate, </w:t>
            </w:r>
            <w:r w:rsidR="00382948">
              <w:rPr>
                <w:rStyle w:val="Hyperlink"/>
                <w:color w:val="auto"/>
                <w:sz w:val="16"/>
                <w:szCs w:val="16"/>
                <w:u w:val="none"/>
              </w:rPr>
              <w:t>conceptually related</w:t>
            </w:r>
            <w:r>
              <w:rPr>
                <w:rStyle w:val="Hyperlink"/>
                <w:color w:val="auto"/>
                <w:sz w:val="16"/>
                <w:szCs w:val="16"/>
                <w:u w:val="none"/>
              </w:rPr>
              <w:t xml:space="preserve"> sections to facilitate searching and acquisition of information.</w:t>
            </w:r>
          </w:p>
        </w:tc>
      </w:tr>
      <w:tr w:rsidR="000A410B" w:rsidRPr="00E11EA2" w14:paraId="079CFE5C" w14:textId="77777777" w:rsidTr="000D7614">
        <w:trPr>
          <w:trHeight w:val="699"/>
        </w:trPr>
        <w:tc>
          <w:tcPr>
            <w:tcW w:w="1516" w:type="pct"/>
          </w:tcPr>
          <w:p w14:paraId="0C102A27"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lastRenderedPageBreak/>
              <w:t>The location of allergen information</w:t>
            </w:r>
          </w:p>
        </w:tc>
        <w:tc>
          <w:tcPr>
            <w:tcW w:w="3484" w:type="pct"/>
          </w:tcPr>
          <w:p w14:paraId="632DC15B" w14:textId="3FDD7DB1" w:rsidR="000A410B" w:rsidRPr="008B1122" w:rsidRDefault="000A410B" w:rsidP="007F595E">
            <w:pPr>
              <w:pStyle w:val="ListParagraph"/>
              <w:numPr>
                <w:ilvl w:val="0"/>
                <w:numId w:val="15"/>
              </w:numPr>
              <w:ind w:left="177" w:hanging="142"/>
              <w:rPr>
                <w:rStyle w:val="Hyperlink"/>
                <w:rFonts w:cstheme="minorBidi"/>
                <w:color w:val="auto"/>
                <w:sz w:val="16"/>
                <w:szCs w:val="16"/>
              </w:rPr>
            </w:pPr>
            <w:r w:rsidRPr="008B1122">
              <w:rPr>
                <w:sz w:val="16"/>
                <w:szCs w:val="16"/>
                <w:shd w:val="clear" w:color="auto" w:fill="FFFF00"/>
              </w:rPr>
              <w:t>Allergens should be listed in the ingredients list.</w:t>
            </w:r>
            <w:r w:rsidRPr="008B1122">
              <w:rPr>
                <w:sz w:val="16"/>
                <w:szCs w:val="16"/>
              </w:rPr>
              <w:t xml:space="preserve"> </w:t>
            </w:r>
          </w:p>
          <w:p w14:paraId="6D5F99D2" w14:textId="2F2BBF53"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E11EA2">
              <w:rPr>
                <w:rStyle w:val="Hyperlink"/>
                <w:rFonts w:cstheme="minorBidi"/>
                <w:color w:val="auto"/>
                <w:sz w:val="16"/>
                <w:szCs w:val="16"/>
                <w:u w:val="none"/>
              </w:rPr>
              <w:t>Include specific allergy information above the ingredients list to avoid searching</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tc>
      </w:tr>
      <w:tr w:rsidR="000A410B" w:rsidRPr="00E11EA2" w14:paraId="09B20FFF" w14:textId="77777777" w:rsidTr="000D7614">
        <w:tc>
          <w:tcPr>
            <w:tcW w:w="1516" w:type="pct"/>
          </w:tcPr>
          <w:p w14:paraId="2CD6C6A5" w14:textId="77777777" w:rsidR="000A410B" w:rsidRPr="00E11EA2" w:rsidRDefault="000A410B" w:rsidP="000D7614">
            <w:pPr>
              <w:rPr>
                <w:rStyle w:val="Hyperlink"/>
                <w:color w:val="auto"/>
                <w:sz w:val="16"/>
                <w:szCs w:val="16"/>
                <w:u w:val="none"/>
                <w:lang w:val="en-AU"/>
              </w:rPr>
            </w:pPr>
            <w:r w:rsidRPr="00E11EA2">
              <w:rPr>
                <w:rStyle w:val="Hyperlink"/>
                <w:color w:val="auto"/>
                <w:sz w:val="16"/>
                <w:szCs w:val="16"/>
                <w:u w:val="none"/>
                <w:lang w:val="en-AU"/>
              </w:rPr>
              <w:t>The space allocated to mandatory information</w:t>
            </w:r>
          </w:p>
        </w:tc>
        <w:tc>
          <w:tcPr>
            <w:tcW w:w="3484" w:type="pct"/>
          </w:tcPr>
          <w:p w14:paraId="468F7CC3" w14:textId="3C57ACB1" w:rsidR="000A410B" w:rsidRPr="00E11EA2" w:rsidRDefault="000A410B" w:rsidP="007F595E">
            <w:pPr>
              <w:pStyle w:val="ListParagraph"/>
              <w:numPr>
                <w:ilvl w:val="0"/>
                <w:numId w:val="15"/>
              </w:numPr>
              <w:ind w:left="177" w:hanging="142"/>
              <w:rPr>
                <w:rStyle w:val="Hyperlink"/>
                <w:color w:val="auto"/>
                <w:sz w:val="16"/>
                <w:szCs w:val="16"/>
                <w:u w:val="none"/>
              </w:rPr>
            </w:pPr>
            <w:r w:rsidRPr="00E11EA2">
              <w:rPr>
                <w:rStyle w:val="Hyperlink"/>
                <w:color w:val="auto"/>
                <w:sz w:val="16"/>
                <w:szCs w:val="16"/>
                <w:u w:val="none"/>
              </w:rPr>
              <w:t>Give information about ingredients and additives more prominence on labels</w:t>
            </w:r>
            <w:r>
              <w:rPr>
                <w:rStyle w:val="Hyperlink"/>
                <w:color w:val="auto"/>
                <w:sz w:val="16"/>
                <w:szCs w:val="16"/>
                <w:u w:val="none"/>
              </w:rPr>
              <w:t>.</w:t>
            </w:r>
            <w:r w:rsidRPr="00E11EA2">
              <w:rPr>
                <w:rStyle w:val="Hyperlink"/>
                <w:color w:val="auto"/>
                <w:sz w:val="16"/>
                <w:szCs w:val="16"/>
                <w:u w:val="none"/>
              </w:rPr>
              <w:t xml:space="preserve"> </w:t>
            </w:r>
          </w:p>
        </w:tc>
      </w:tr>
      <w:tr w:rsidR="000A410B" w:rsidRPr="00E11EA2" w14:paraId="3FC2EA6E" w14:textId="77777777" w:rsidTr="000D7614">
        <w:trPr>
          <w:trHeight w:val="861"/>
        </w:trPr>
        <w:tc>
          <w:tcPr>
            <w:tcW w:w="1516" w:type="pct"/>
          </w:tcPr>
          <w:p w14:paraId="0F1C643C" w14:textId="77777777" w:rsidR="000A410B" w:rsidRPr="00E11EA2" w:rsidRDefault="000A410B" w:rsidP="000D7614">
            <w:pPr>
              <w:rPr>
                <w:rStyle w:val="Hyperlink"/>
                <w:color w:val="auto"/>
                <w:sz w:val="16"/>
                <w:szCs w:val="16"/>
                <w:u w:val="none"/>
                <w:lang w:val="en-AU"/>
              </w:rPr>
            </w:pPr>
            <w:r w:rsidRPr="00E11EA2">
              <w:rPr>
                <w:rStyle w:val="Hyperlink"/>
                <w:color w:val="auto"/>
                <w:sz w:val="16"/>
                <w:szCs w:val="16"/>
                <w:u w:val="none"/>
                <w:lang w:val="en-AU"/>
              </w:rPr>
              <w:t>The consistency with which information is presented across different labels</w:t>
            </w:r>
          </w:p>
        </w:tc>
        <w:tc>
          <w:tcPr>
            <w:tcW w:w="3484" w:type="pct"/>
          </w:tcPr>
          <w:p w14:paraId="4F3E06EC" w14:textId="0A88DE77"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Present information in a consistent location on all packages</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199C5D42" w14:textId="3FCB3EBE" w:rsidR="000A410B" w:rsidRPr="008B1122" w:rsidRDefault="000A410B" w:rsidP="007F595E">
            <w:pPr>
              <w:pStyle w:val="ListParagraph"/>
              <w:numPr>
                <w:ilvl w:val="0"/>
                <w:numId w:val="15"/>
              </w:numPr>
              <w:ind w:left="177" w:hanging="142"/>
              <w:rPr>
                <w:rStyle w:val="Hyperlink"/>
                <w:color w:val="auto"/>
                <w:sz w:val="16"/>
                <w:szCs w:val="16"/>
              </w:rPr>
            </w:pPr>
            <w:r w:rsidRPr="008B1122">
              <w:rPr>
                <w:rStyle w:val="Hyperlink"/>
                <w:color w:val="auto"/>
                <w:sz w:val="16"/>
                <w:szCs w:val="16"/>
                <w:u w:val="none"/>
                <w:shd w:val="clear" w:color="auto" w:fill="FFFF00"/>
              </w:rPr>
              <w:t>Use a standardised approach to presenting allergy information or have a standardised symbol to indicate allergens.</w:t>
            </w:r>
            <w:r w:rsidRPr="008B1122">
              <w:rPr>
                <w:rStyle w:val="Hyperlink"/>
                <w:color w:val="auto"/>
                <w:sz w:val="16"/>
                <w:szCs w:val="16"/>
                <w:u w:val="none"/>
              </w:rPr>
              <w:t xml:space="preserve"> </w:t>
            </w:r>
          </w:p>
          <w:p w14:paraId="1EB2786F" w14:textId="7332CBBF" w:rsidR="000A410B" w:rsidRPr="00E11EA2" w:rsidRDefault="000A410B" w:rsidP="007F595E">
            <w:pPr>
              <w:pStyle w:val="ListParagraph"/>
              <w:numPr>
                <w:ilvl w:val="0"/>
                <w:numId w:val="15"/>
              </w:numPr>
              <w:ind w:left="177" w:hanging="177"/>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Use terminology that consumers are familiar with.</w:t>
            </w:r>
            <w:r w:rsidRPr="00E11EA2">
              <w:rPr>
                <w:rStyle w:val="Hyperlink"/>
                <w:rFonts w:cstheme="minorBidi"/>
                <w:color w:val="auto"/>
                <w:sz w:val="16"/>
                <w:szCs w:val="16"/>
                <w:u w:val="none"/>
              </w:rPr>
              <w:t xml:space="preserve"> </w:t>
            </w:r>
          </w:p>
        </w:tc>
      </w:tr>
      <w:tr w:rsidR="000A410B" w:rsidRPr="00E11EA2" w14:paraId="7FD0E4FF" w14:textId="77777777" w:rsidTr="000D7614">
        <w:trPr>
          <w:trHeight w:val="1270"/>
        </w:trPr>
        <w:tc>
          <w:tcPr>
            <w:tcW w:w="1516" w:type="pct"/>
          </w:tcPr>
          <w:p w14:paraId="33A848F7" w14:textId="77777777" w:rsidR="000A410B" w:rsidRPr="00E11EA2" w:rsidRDefault="000A410B" w:rsidP="000D7614">
            <w:pPr>
              <w:rPr>
                <w:rStyle w:val="Hyperlink"/>
                <w:color w:val="auto"/>
                <w:sz w:val="16"/>
                <w:szCs w:val="16"/>
                <w:u w:val="none"/>
                <w:lang w:val="en-AU"/>
              </w:rPr>
            </w:pPr>
            <w:r w:rsidRPr="00E11EA2">
              <w:rPr>
                <w:rStyle w:val="Hyperlink"/>
                <w:color w:val="auto"/>
                <w:sz w:val="16"/>
                <w:szCs w:val="16"/>
                <w:u w:val="none"/>
                <w:lang w:val="en-AU"/>
              </w:rPr>
              <w:t>Difficulty interpreting numbers on the nutrition panel</w:t>
            </w:r>
          </w:p>
        </w:tc>
        <w:tc>
          <w:tcPr>
            <w:tcW w:w="3484" w:type="pct"/>
            <w:tcBorders>
              <w:top w:val="single" w:sz="4" w:space="0" w:color="auto"/>
            </w:tcBorders>
          </w:tcPr>
          <w:p w14:paraId="5A03FEC0" w14:textId="7EBF5E96" w:rsidR="000A410B" w:rsidRPr="008B1122" w:rsidRDefault="000A410B" w:rsidP="007F595E">
            <w:pPr>
              <w:pStyle w:val="ListParagraph"/>
              <w:numPr>
                <w:ilvl w:val="0"/>
                <w:numId w:val="15"/>
              </w:numPr>
              <w:ind w:left="177" w:hanging="177"/>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Use rounded numbers rather than decimals.</w:t>
            </w:r>
            <w:r w:rsidRPr="008B1122">
              <w:rPr>
                <w:rStyle w:val="Hyperlink"/>
                <w:rFonts w:cstheme="minorBidi"/>
                <w:color w:val="auto"/>
                <w:sz w:val="16"/>
                <w:szCs w:val="16"/>
                <w:u w:val="none"/>
              </w:rPr>
              <w:t xml:space="preserve"> </w:t>
            </w:r>
          </w:p>
          <w:p w14:paraId="6650EF7A" w14:textId="77777777" w:rsidR="000A410B" w:rsidRPr="008B1122" w:rsidRDefault="000A410B" w:rsidP="007F595E">
            <w:pPr>
              <w:pStyle w:val="ListParagraph"/>
              <w:numPr>
                <w:ilvl w:val="0"/>
                <w:numId w:val="15"/>
              </w:numPr>
              <w:ind w:left="177" w:hanging="142"/>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Use non-numerical descriptions on the nutritional panel. For example, specifying whether the fat, salt or protein levels in the product are high or low.</w:t>
            </w:r>
            <w:r w:rsidRPr="008B1122">
              <w:rPr>
                <w:rStyle w:val="Hyperlink"/>
                <w:rFonts w:cstheme="minorBidi"/>
                <w:color w:val="auto"/>
                <w:sz w:val="16"/>
                <w:szCs w:val="16"/>
                <w:u w:val="none"/>
              </w:rPr>
              <w:t xml:space="preserve"> </w:t>
            </w:r>
          </w:p>
          <w:p w14:paraId="4A001275" w14:textId="77777777"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On the nutrition information panel display nutrient amounts in percentages rather than in metric units.</w:t>
            </w:r>
          </w:p>
        </w:tc>
      </w:tr>
      <w:tr w:rsidR="000A410B" w:rsidRPr="00E11EA2" w14:paraId="3737E573" w14:textId="77777777" w:rsidTr="000D7614">
        <w:trPr>
          <w:trHeight w:val="426"/>
        </w:trPr>
        <w:tc>
          <w:tcPr>
            <w:tcW w:w="1516" w:type="pct"/>
          </w:tcPr>
          <w:p w14:paraId="0BEE0A51" w14:textId="77777777" w:rsidR="000A410B" w:rsidRPr="00E11EA2" w:rsidRDefault="000A410B" w:rsidP="000D7614">
            <w:pPr>
              <w:rPr>
                <w:rStyle w:val="Hyperlink"/>
                <w:color w:val="auto"/>
                <w:sz w:val="16"/>
                <w:szCs w:val="16"/>
                <w:u w:val="none"/>
                <w:lang w:val="en-AU"/>
              </w:rPr>
            </w:pPr>
            <w:r>
              <w:rPr>
                <w:rStyle w:val="Hyperlink"/>
                <w:color w:val="auto"/>
                <w:sz w:val="16"/>
                <w:szCs w:val="16"/>
                <w:u w:val="none"/>
                <w:lang w:val="en-AU"/>
              </w:rPr>
              <w:t>The use of alternative methods for delivering information</w:t>
            </w:r>
          </w:p>
        </w:tc>
        <w:tc>
          <w:tcPr>
            <w:tcW w:w="3484" w:type="pct"/>
            <w:tcBorders>
              <w:top w:val="single" w:sz="4" w:space="0" w:color="auto"/>
            </w:tcBorders>
          </w:tcPr>
          <w:p w14:paraId="38523059" w14:textId="77777777" w:rsidR="000A410B" w:rsidRPr="008B1122" w:rsidRDefault="000A410B" w:rsidP="007F595E">
            <w:pPr>
              <w:pStyle w:val="ListParagraph"/>
              <w:numPr>
                <w:ilvl w:val="0"/>
                <w:numId w:val="15"/>
              </w:numPr>
              <w:ind w:left="177" w:hanging="177"/>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The use of technology to provide detailed food safety information.</w:t>
            </w:r>
          </w:p>
          <w:p w14:paraId="460E8CAF" w14:textId="4415A318" w:rsidR="00070F28" w:rsidRPr="00E11EA2" w:rsidRDefault="00070F28" w:rsidP="007F595E">
            <w:pPr>
              <w:pStyle w:val="ListParagraph"/>
              <w:numPr>
                <w:ilvl w:val="0"/>
                <w:numId w:val="15"/>
              </w:numPr>
              <w:ind w:left="177" w:hanging="177"/>
              <w:rPr>
                <w:rStyle w:val="Hyperlink"/>
                <w:rFonts w:cstheme="minorBidi"/>
                <w:color w:val="auto"/>
                <w:sz w:val="16"/>
                <w:szCs w:val="16"/>
                <w:u w:val="none"/>
              </w:rPr>
            </w:pPr>
            <w:r>
              <w:rPr>
                <w:rStyle w:val="Hyperlink"/>
                <w:rFonts w:cstheme="minorBidi"/>
                <w:color w:val="auto"/>
                <w:sz w:val="16"/>
                <w:szCs w:val="16"/>
                <w:u w:val="none"/>
              </w:rPr>
              <w:t>Use of a labelling system.</w:t>
            </w:r>
          </w:p>
        </w:tc>
      </w:tr>
      <w:tr w:rsidR="000A410B" w:rsidRPr="00E11EA2" w14:paraId="6401C5A4" w14:textId="77777777" w:rsidTr="000D7614">
        <w:tc>
          <w:tcPr>
            <w:tcW w:w="5000" w:type="pct"/>
            <w:gridSpan w:val="2"/>
            <w:shd w:val="clear" w:color="auto" w:fill="A6A6A6" w:themeFill="background1" w:themeFillShade="A6"/>
          </w:tcPr>
          <w:p w14:paraId="766A3861" w14:textId="77777777" w:rsidR="000A410B" w:rsidRPr="00E11EA2" w:rsidRDefault="000A410B" w:rsidP="000D7614">
            <w:pPr>
              <w:suppressAutoHyphens/>
              <w:rPr>
                <w:rStyle w:val="Hyperlink"/>
                <w:color w:val="auto"/>
                <w:sz w:val="16"/>
                <w:szCs w:val="16"/>
                <w:lang w:val="en-AU"/>
              </w:rPr>
            </w:pPr>
            <w:r w:rsidRPr="00E11EA2">
              <w:rPr>
                <w:rStyle w:val="Hyperlink"/>
                <w:color w:val="auto"/>
                <w:sz w:val="16"/>
                <w:szCs w:val="16"/>
                <w:u w:val="none"/>
                <w:lang w:val="en-AU"/>
              </w:rPr>
              <w:t>STYLE</w:t>
            </w:r>
          </w:p>
        </w:tc>
      </w:tr>
      <w:tr w:rsidR="000A410B" w:rsidRPr="00E11EA2" w14:paraId="16E1AF95" w14:textId="77777777" w:rsidTr="000D7614">
        <w:trPr>
          <w:trHeight w:val="638"/>
        </w:trPr>
        <w:tc>
          <w:tcPr>
            <w:tcW w:w="1516" w:type="pct"/>
          </w:tcPr>
          <w:p w14:paraId="33080DB4"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use of lines</w:t>
            </w:r>
          </w:p>
        </w:tc>
        <w:tc>
          <w:tcPr>
            <w:tcW w:w="3484" w:type="pct"/>
            <w:tcBorders>
              <w:bottom w:val="single" w:sz="4" w:space="0" w:color="auto"/>
            </w:tcBorders>
          </w:tcPr>
          <w:p w14:paraId="57028629" w14:textId="4F1504AD"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8B1122">
              <w:rPr>
                <w:rStyle w:val="Hyperlink"/>
                <w:rFonts w:cstheme="minorBidi"/>
                <w:color w:val="auto"/>
                <w:sz w:val="16"/>
                <w:szCs w:val="16"/>
                <w:u w:val="none"/>
                <w:shd w:val="clear" w:color="auto" w:fill="FFFF00"/>
              </w:rPr>
              <w:t>Thinner lines (1/4 point) between pieces of information on the nutrition panel or grey shading to divide sections of the food label or nutrition information panel</w:t>
            </w:r>
            <w:r w:rsidR="008B1122" w:rsidRPr="008B1122">
              <w:rPr>
                <w:rStyle w:val="Hyperlink"/>
                <w:rFonts w:cstheme="minorBidi"/>
                <w:color w:val="auto"/>
                <w:sz w:val="16"/>
                <w:szCs w:val="16"/>
                <w:u w:val="none"/>
                <w:shd w:val="clear" w:color="auto" w:fill="FFFF00"/>
              </w:rPr>
              <w:t>.</w:t>
            </w:r>
          </w:p>
        </w:tc>
      </w:tr>
      <w:tr w:rsidR="000A410B" w:rsidRPr="00E11EA2" w14:paraId="06787B2E" w14:textId="77777777" w:rsidTr="000D7614">
        <w:trPr>
          <w:trHeight w:val="1966"/>
        </w:trPr>
        <w:tc>
          <w:tcPr>
            <w:tcW w:w="1516" w:type="pct"/>
          </w:tcPr>
          <w:p w14:paraId="6B19B50D"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The use of colours</w:t>
            </w:r>
          </w:p>
        </w:tc>
        <w:tc>
          <w:tcPr>
            <w:tcW w:w="3484" w:type="pct"/>
            <w:tcBorders>
              <w:bottom w:val="single" w:sz="4" w:space="0" w:color="auto"/>
            </w:tcBorders>
          </w:tcPr>
          <w:p w14:paraId="5443B054" w14:textId="77777777"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E11EA2">
              <w:rPr>
                <w:rStyle w:val="Hyperlink"/>
                <w:rFonts w:cstheme="minorBidi"/>
                <w:color w:val="auto"/>
                <w:sz w:val="16"/>
                <w:szCs w:val="16"/>
                <w:u w:val="none"/>
              </w:rPr>
              <w:t>There are different opinions on the colours that should be used on labels. Some studies say colour is better, whereas others say that black text on white background is better.</w:t>
            </w:r>
          </w:p>
          <w:p w14:paraId="43D0630D" w14:textId="0E9C989B"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glossy/shiny labels</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2C74D014" w14:textId="28972C61" w:rsidR="000A410B" w:rsidRPr="00E11EA2" w:rsidRDefault="000A410B" w:rsidP="007F595E">
            <w:pPr>
              <w:pStyle w:val="ListParagraph"/>
              <w:numPr>
                <w:ilvl w:val="0"/>
                <w:numId w:val="15"/>
              </w:numPr>
              <w:ind w:left="177" w:hanging="142"/>
              <w:rPr>
                <w:rStyle w:val="Hyperlink"/>
                <w:rFonts w:cstheme="minorBidi"/>
                <w:color w:val="auto"/>
                <w:sz w:val="16"/>
                <w:szCs w:val="16"/>
              </w:rPr>
            </w:pPr>
            <w:r>
              <w:rPr>
                <w:rStyle w:val="Hyperlink"/>
                <w:rFonts w:cstheme="minorBidi"/>
                <w:color w:val="auto"/>
                <w:sz w:val="16"/>
                <w:szCs w:val="16"/>
                <w:u w:val="none"/>
              </w:rPr>
              <w:t>Use black type on a white background or good tonal contrast of at least 70%.</w:t>
            </w:r>
          </w:p>
          <w:p w14:paraId="185F4764" w14:textId="4A8E564F"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sz w:val="16"/>
                <w:szCs w:val="16"/>
              </w:rPr>
              <w:t>Ensure optimal contrast between the text and background</w:t>
            </w:r>
            <w:r>
              <w:rPr>
                <w:sz w:val="16"/>
                <w:szCs w:val="16"/>
              </w:rPr>
              <w:t>.</w:t>
            </w:r>
            <w:r w:rsidRPr="00E11EA2">
              <w:rPr>
                <w:sz w:val="16"/>
                <w:szCs w:val="16"/>
              </w:rPr>
              <w:t xml:space="preserve"> </w:t>
            </w:r>
          </w:p>
          <w:p w14:paraId="1A427CAE" w14:textId="51920311"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sz w:val="16"/>
                <w:szCs w:val="16"/>
              </w:rPr>
              <w:t>Ensure that critical information on labels is conveyed not only in colour, but also in text</w:t>
            </w:r>
            <w:r>
              <w:rPr>
                <w:sz w:val="16"/>
                <w:szCs w:val="16"/>
              </w:rPr>
              <w:t>.</w:t>
            </w:r>
            <w:r w:rsidRPr="00E11EA2">
              <w:rPr>
                <w:sz w:val="16"/>
                <w:szCs w:val="16"/>
              </w:rPr>
              <w:t xml:space="preserve"> </w:t>
            </w:r>
          </w:p>
          <w:p w14:paraId="03B5DF47" w14:textId="698C925E" w:rsidR="000A410B" w:rsidRPr="008B1122" w:rsidRDefault="000A410B" w:rsidP="007F595E">
            <w:pPr>
              <w:pStyle w:val="ListParagraph"/>
              <w:numPr>
                <w:ilvl w:val="0"/>
                <w:numId w:val="15"/>
              </w:numPr>
              <w:ind w:left="177" w:hanging="177"/>
              <w:rPr>
                <w:rStyle w:val="Hyperlink"/>
                <w:rFonts w:cstheme="minorBidi"/>
                <w:color w:val="auto"/>
                <w:sz w:val="16"/>
                <w:szCs w:val="16"/>
              </w:rPr>
            </w:pPr>
            <w:r w:rsidRPr="008B1122">
              <w:rPr>
                <w:sz w:val="16"/>
                <w:szCs w:val="16"/>
                <w:shd w:val="clear" w:color="auto" w:fill="FFFF00"/>
              </w:rPr>
              <w:t>Use red and the octagon shape to indicate hazards.</w:t>
            </w:r>
            <w:r w:rsidRPr="008B1122">
              <w:rPr>
                <w:sz w:val="16"/>
                <w:szCs w:val="16"/>
              </w:rPr>
              <w:t xml:space="preserve"> </w:t>
            </w:r>
          </w:p>
          <w:p w14:paraId="734365E1" w14:textId="50D80F44" w:rsidR="000A410B" w:rsidRPr="008B1122" w:rsidRDefault="000A410B" w:rsidP="007F595E">
            <w:pPr>
              <w:pStyle w:val="ListParagraph"/>
              <w:numPr>
                <w:ilvl w:val="0"/>
                <w:numId w:val="15"/>
              </w:numPr>
              <w:ind w:left="177" w:hanging="142"/>
              <w:rPr>
                <w:rStyle w:val="Hyperlink"/>
                <w:rFonts w:cstheme="minorBidi"/>
                <w:color w:val="auto"/>
                <w:sz w:val="16"/>
                <w:szCs w:val="16"/>
              </w:rPr>
            </w:pPr>
            <w:r w:rsidRPr="008B1122">
              <w:rPr>
                <w:sz w:val="16"/>
                <w:szCs w:val="16"/>
                <w:shd w:val="clear" w:color="auto" w:fill="FFFF00"/>
              </w:rPr>
              <w:t>Colour labels.</w:t>
            </w:r>
            <w:r w:rsidRPr="008B1122">
              <w:rPr>
                <w:sz w:val="16"/>
                <w:szCs w:val="16"/>
              </w:rPr>
              <w:t xml:space="preserve"> </w:t>
            </w:r>
          </w:p>
          <w:p w14:paraId="7BA866B0" w14:textId="0BCE8BDB"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8B1122">
              <w:rPr>
                <w:sz w:val="16"/>
                <w:szCs w:val="16"/>
                <w:shd w:val="clear" w:color="auto" w:fill="FFFF00"/>
              </w:rPr>
              <w:t>The combination of red and the octagon shape.</w:t>
            </w:r>
            <w:r w:rsidRPr="00E11EA2">
              <w:rPr>
                <w:sz w:val="16"/>
                <w:szCs w:val="16"/>
              </w:rPr>
              <w:t xml:space="preserve"> </w:t>
            </w:r>
          </w:p>
        </w:tc>
      </w:tr>
      <w:tr w:rsidR="000A410B" w:rsidRPr="00E11EA2" w14:paraId="618A9B22" w14:textId="77777777" w:rsidTr="000D7614">
        <w:trPr>
          <w:trHeight w:val="1554"/>
        </w:trPr>
        <w:tc>
          <w:tcPr>
            <w:tcW w:w="1516" w:type="pct"/>
          </w:tcPr>
          <w:p w14:paraId="571A5652"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Fonts used</w:t>
            </w:r>
          </w:p>
        </w:tc>
        <w:tc>
          <w:tcPr>
            <w:tcW w:w="3484" w:type="pct"/>
          </w:tcPr>
          <w:p w14:paraId="286E73FD" w14:textId="5158A899" w:rsidR="000A410B" w:rsidRPr="00E11EA2" w:rsidRDefault="000A410B" w:rsidP="007F595E">
            <w:pPr>
              <w:pStyle w:val="ListParagraph"/>
              <w:numPr>
                <w:ilvl w:val="0"/>
                <w:numId w:val="15"/>
              </w:numPr>
              <w:ind w:left="177" w:hanging="142"/>
              <w:rPr>
                <w:rStyle w:val="Hyperlink"/>
                <w:color w:val="auto"/>
                <w:sz w:val="16"/>
                <w:szCs w:val="16"/>
                <w:u w:val="none"/>
              </w:rPr>
            </w:pPr>
            <w:r w:rsidRPr="000B4EC2">
              <w:rPr>
                <w:rStyle w:val="Hyperlink"/>
                <w:color w:val="auto"/>
                <w:sz w:val="16"/>
                <w:szCs w:val="16"/>
                <w:highlight w:val="yellow"/>
                <w:u w:val="none"/>
              </w:rPr>
              <w:t>Bigger font size is needed. There are varying recommendations for the exact size (</w:t>
            </w:r>
            <w:r w:rsidR="00382948" w:rsidRPr="000B4EC2">
              <w:rPr>
                <w:rStyle w:val="Hyperlink"/>
                <w:color w:val="auto"/>
                <w:sz w:val="16"/>
                <w:szCs w:val="16"/>
                <w:highlight w:val="yellow"/>
                <w:u w:val="none"/>
              </w:rPr>
              <w:t>e.g.</w:t>
            </w:r>
            <w:r w:rsidRPr="000B4EC2">
              <w:rPr>
                <w:rStyle w:val="Hyperlink"/>
                <w:color w:val="auto"/>
                <w:sz w:val="16"/>
                <w:szCs w:val="16"/>
                <w:highlight w:val="yellow"/>
                <w:u w:val="none"/>
              </w:rPr>
              <w:t xml:space="preserve"> either 10-point size</w:t>
            </w:r>
            <w:r w:rsidRPr="00E11EA2">
              <w:rPr>
                <w:rStyle w:val="Hyperlink"/>
                <w:color w:val="auto"/>
                <w:sz w:val="16"/>
                <w:szCs w:val="16"/>
                <w:u w:val="none"/>
              </w:rPr>
              <w:t xml:space="preserve"> or 12-point size</w:t>
            </w:r>
            <w:r>
              <w:rPr>
                <w:rStyle w:val="Hyperlink"/>
                <w:color w:val="auto"/>
                <w:sz w:val="16"/>
                <w:szCs w:val="16"/>
                <w:u w:val="none"/>
              </w:rPr>
              <w:t>)</w:t>
            </w:r>
            <w:r w:rsidRPr="00E11EA2">
              <w:rPr>
                <w:rStyle w:val="Hyperlink"/>
                <w:color w:val="auto"/>
                <w:sz w:val="16"/>
                <w:szCs w:val="16"/>
                <w:u w:val="none"/>
              </w:rPr>
              <w:t xml:space="preserve"> and this will in part depend of the level o</w:t>
            </w:r>
            <w:r>
              <w:rPr>
                <w:rStyle w:val="Hyperlink"/>
                <w:color w:val="auto"/>
                <w:sz w:val="16"/>
                <w:szCs w:val="16"/>
                <w:u w:val="none"/>
              </w:rPr>
              <w:t>f importance of the information.</w:t>
            </w:r>
          </w:p>
          <w:p w14:paraId="30646F7A" w14:textId="77777777" w:rsidR="000A410B" w:rsidRPr="00E11EA2" w:rsidRDefault="000A410B" w:rsidP="007F595E">
            <w:pPr>
              <w:pStyle w:val="ListParagraph"/>
              <w:numPr>
                <w:ilvl w:val="0"/>
                <w:numId w:val="15"/>
              </w:numPr>
              <w:ind w:left="177" w:hanging="142"/>
              <w:rPr>
                <w:rStyle w:val="Hyperlink"/>
                <w:color w:val="auto"/>
                <w:sz w:val="16"/>
                <w:szCs w:val="16"/>
              </w:rPr>
            </w:pPr>
            <w:r w:rsidRPr="00E11EA2">
              <w:rPr>
                <w:rStyle w:val="Hyperlink"/>
                <w:color w:val="auto"/>
                <w:sz w:val="16"/>
                <w:szCs w:val="16"/>
                <w:u w:val="none"/>
              </w:rPr>
              <w:t xml:space="preserve">Avoid the use of all upper case letters. </w:t>
            </w:r>
          </w:p>
          <w:p w14:paraId="18156880" w14:textId="77777777" w:rsidR="000A410B" w:rsidRPr="008B1122" w:rsidRDefault="000A410B" w:rsidP="007F595E">
            <w:pPr>
              <w:pStyle w:val="ListParagraph"/>
              <w:numPr>
                <w:ilvl w:val="0"/>
                <w:numId w:val="15"/>
              </w:numPr>
              <w:ind w:left="177" w:hanging="142"/>
              <w:rPr>
                <w:rStyle w:val="Hyperlink"/>
                <w:color w:val="auto"/>
                <w:sz w:val="16"/>
                <w:szCs w:val="16"/>
              </w:rPr>
            </w:pPr>
            <w:r w:rsidRPr="008B1122">
              <w:rPr>
                <w:rStyle w:val="Hyperlink"/>
                <w:color w:val="auto"/>
                <w:sz w:val="16"/>
                <w:szCs w:val="16"/>
                <w:u w:val="none"/>
                <w:shd w:val="clear" w:color="auto" w:fill="FFFF00"/>
              </w:rPr>
              <w:t>Use TALL man lettering.</w:t>
            </w:r>
          </w:p>
          <w:p w14:paraId="0856AD6D" w14:textId="77777777" w:rsidR="000A410B" w:rsidRPr="00E11EA2" w:rsidRDefault="000A410B" w:rsidP="007F595E">
            <w:pPr>
              <w:pStyle w:val="ListParagraph"/>
              <w:numPr>
                <w:ilvl w:val="0"/>
                <w:numId w:val="15"/>
              </w:numPr>
              <w:ind w:left="177" w:hanging="142"/>
              <w:rPr>
                <w:rStyle w:val="Hyperlink"/>
                <w:color w:val="auto"/>
                <w:sz w:val="16"/>
                <w:szCs w:val="16"/>
              </w:rPr>
            </w:pPr>
            <w:r w:rsidRPr="00E11EA2">
              <w:rPr>
                <w:rStyle w:val="Hyperlink"/>
                <w:color w:val="auto"/>
                <w:sz w:val="16"/>
                <w:szCs w:val="16"/>
                <w:u w:val="none"/>
              </w:rPr>
              <w:t>Use a sans serif font such as Helvetica type rather than Times or Goudy for key information.</w:t>
            </w:r>
          </w:p>
          <w:p w14:paraId="0047E78C" w14:textId="69726CF2" w:rsidR="000A410B" w:rsidRPr="00E11EA2" w:rsidRDefault="00615337" w:rsidP="007F595E">
            <w:pPr>
              <w:pStyle w:val="ListParagraph"/>
              <w:numPr>
                <w:ilvl w:val="0"/>
                <w:numId w:val="15"/>
              </w:numPr>
              <w:ind w:left="177" w:hanging="142"/>
              <w:rPr>
                <w:rStyle w:val="Hyperlink"/>
                <w:color w:val="auto"/>
                <w:sz w:val="16"/>
                <w:szCs w:val="16"/>
                <w:u w:val="none"/>
              </w:rPr>
            </w:pPr>
            <w:r>
              <w:rPr>
                <w:rStyle w:val="Hyperlink"/>
                <w:color w:val="auto"/>
                <w:sz w:val="16"/>
                <w:szCs w:val="16"/>
                <w:u w:val="none"/>
              </w:rPr>
              <w:t>Use b</w:t>
            </w:r>
            <w:r w:rsidR="000A410B" w:rsidRPr="00E11EA2">
              <w:rPr>
                <w:rStyle w:val="Hyperlink"/>
                <w:color w:val="auto"/>
                <w:sz w:val="16"/>
                <w:szCs w:val="16"/>
                <w:u w:val="none"/>
              </w:rPr>
              <w:t>old font rather than unbolded font</w:t>
            </w:r>
            <w:r w:rsidR="000A410B">
              <w:rPr>
                <w:rStyle w:val="Hyperlink"/>
                <w:color w:val="auto"/>
                <w:sz w:val="16"/>
                <w:szCs w:val="16"/>
                <w:u w:val="none"/>
              </w:rPr>
              <w:t>, as long as the print quality is high.</w:t>
            </w:r>
          </w:p>
        </w:tc>
      </w:tr>
      <w:tr w:rsidR="000A410B" w:rsidRPr="00E11EA2" w14:paraId="08C16C52" w14:textId="77777777" w:rsidTr="000D7614">
        <w:trPr>
          <w:trHeight w:val="967"/>
        </w:trPr>
        <w:tc>
          <w:tcPr>
            <w:tcW w:w="1516" w:type="pct"/>
          </w:tcPr>
          <w:p w14:paraId="1D6E46D0" w14:textId="77777777" w:rsidR="000A410B" w:rsidRPr="00E11EA2" w:rsidRDefault="000A410B" w:rsidP="000D7614">
            <w:pPr>
              <w:suppressAutoHyphens/>
              <w:rPr>
                <w:rStyle w:val="Hyperlink"/>
                <w:color w:val="auto"/>
                <w:sz w:val="16"/>
                <w:szCs w:val="16"/>
                <w:u w:val="none"/>
                <w:lang w:val="en-AU"/>
              </w:rPr>
            </w:pPr>
            <w:r w:rsidRPr="00E11EA2">
              <w:rPr>
                <w:rStyle w:val="Hyperlink"/>
                <w:color w:val="auto"/>
                <w:sz w:val="16"/>
                <w:szCs w:val="16"/>
                <w:u w:val="none"/>
                <w:lang w:val="en-AU"/>
              </w:rPr>
              <w:t>Presentation of text</w:t>
            </w:r>
          </w:p>
        </w:tc>
        <w:tc>
          <w:tcPr>
            <w:tcW w:w="3484" w:type="pct"/>
          </w:tcPr>
          <w:p w14:paraId="2A9F6B29" w14:textId="77777777"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having text blocks at right angles to each other.</w:t>
            </w:r>
          </w:p>
          <w:p w14:paraId="40DED651" w14:textId="77777777"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print that curves around a container.</w:t>
            </w:r>
          </w:p>
          <w:p w14:paraId="3FD0B3C6" w14:textId="77777777" w:rsidR="000A410B" w:rsidRPr="00E11EA2" w:rsidRDefault="000A410B" w:rsidP="007F595E">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placing words over illustrations, having busy backgrounds or watermarks.</w:t>
            </w:r>
          </w:p>
          <w:p w14:paraId="448D7E4F" w14:textId="77777777" w:rsidR="000A410B" w:rsidRDefault="000A410B" w:rsidP="007F595E">
            <w:pPr>
              <w:pStyle w:val="ListParagraph"/>
              <w:numPr>
                <w:ilvl w:val="0"/>
                <w:numId w:val="15"/>
              </w:numPr>
              <w:ind w:left="177" w:hanging="142"/>
              <w:rPr>
                <w:rStyle w:val="Hyperlink"/>
                <w:rFonts w:cstheme="minorBidi"/>
                <w:color w:val="auto"/>
                <w:sz w:val="16"/>
                <w:szCs w:val="16"/>
                <w:u w:val="none"/>
              </w:rPr>
            </w:pPr>
            <w:r w:rsidRPr="00E11EA2">
              <w:rPr>
                <w:rStyle w:val="Hyperlink"/>
                <w:rFonts w:cstheme="minorBidi"/>
                <w:color w:val="auto"/>
                <w:sz w:val="16"/>
                <w:szCs w:val="16"/>
                <w:u w:val="none"/>
              </w:rPr>
              <w:t>Include adequate spacing between lines of print.</w:t>
            </w:r>
          </w:p>
          <w:p w14:paraId="03336C34" w14:textId="77777777" w:rsidR="000A410B" w:rsidRDefault="000A410B" w:rsidP="007F595E">
            <w:pPr>
              <w:pStyle w:val="ListParagraph"/>
              <w:numPr>
                <w:ilvl w:val="0"/>
                <w:numId w:val="15"/>
              </w:numPr>
              <w:ind w:left="177" w:hanging="142"/>
              <w:rPr>
                <w:rStyle w:val="Hyperlink"/>
                <w:rFonts w:cstheme="minorBidi"/>
                <w:color w:val="auto"/>
                <w:sz w:val="16"/>
                <w:szCs w:val="16"/>
                <w:u w:val="none"/>
              </w:rPr>
            </w:pPr>
            <w:r>
              <w:rPr>
                <w:rStyle w:val="Hyperlink"/>
                <w:rFonts w:cstheme="minorBidi"/>
                <w:color w:val="auto"/>
                <w:sz w:val="16"/>
                <w:szCs w:val="16"/>
                <w:u w:val="none"/>
              </w:rPr>
              <w:t>Left aligned text.</w:t>
            </w:r>
          </w:p>
          <w:p w14:paraId="66CAAFA6" w14:textId="77777777"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Pr>
                <w:rStyle w:val="Hyperlink"/>
                <w:rFonts w:cstheme="minorBidi"/>
                <w:color w:val="auto"/>
                <w:sz w:val="16"/>
                <w:szCs w:val="16"/>
                <w:u w:val="none"/>
              </w:rPr>
              <w:t>Text printed horizontally rather than vertically.</w:t>
            </w:r>
          </w:p>
        </w:tc>
      </w:tr>
      <w:tr w:rsidR="000A410B" w:rsidRPr="00F277FF" w14:paraId="6907FABC" w14:textId="77777777" w:rsidTr="000D7614">
        <w:trPr>
          <w:trHeight w:val="207"/>
        </w:trPr>
        <w:tc>
          <w:tcPr>
            <w:tcW w:w="5000" w:type="pct"/>
            <w:gridSpan w:val="2"/>
            <w:shd w:val="clear" w:color="auto" w:fill="A6A6A6" w:themeFill="background1" w:themeFillShade="A6"/>
          </w:tcPr>
          <w:p w14:paraId="7F653750" w14:textId="77777777" w:rsidR="000A410B" w:rsidRPr="00F277FF" w:rsidRDefault="000A410B" w:rsidP="000D7614">
            <w:pPr>
              <w:ind w:left="35"/>
              <w:rPr>
                <w:rStyle w:val="Hyperlink"/>
                <w:rFonts w:cstheme="minorBidi"/>
                <w:color w:val="auto"/>
                <w:sz w:val="16"/>
                <w:szCs w:val="16"/>
                <w:u w:val="none"/>
              </w:rPr>
            </w:pPr>
            <w:r>
              <w:rPr>
                <w:rStyle w:val="Hyperlink"/>
                <w:rFonts w:cstheme="minorBidi"/>
                <w:color w:val="auto"/>
                <w:sz w:val="16"/>
                <w:szCs w:val="16"/>
                <w:u w:val="none"/>
              </w:rPr>
              <w:t>TRUSTWORTHINESS</w:t>
            </w:r>
          </w:p>
        </w:tc>
      </w:tr>
      <w:tr w:rsidR="000A410B" w:rsidRPr="00E11EA2" w14:paraId="5A2C8B9E" w14:textId="77777777" w:rsidTr="000D7614">
        <w:trPr>
          <w:trHeight w:val="415"/>
        </w:trPr>
        <w:tc>
          <w:tcPr>
            <w:tcW w:w="1516" w:type="pct"/>
          </w:tcPr>
          <w:p w14:paraId="722AF61B" w14:textId="77777777" w:rsidR="000A410B" w:rsidRPr="00E11EA2" w:rsidRDefault="000A410B" w:rsidP="000D7614">
            <w:pPr>
              <w:rPr>
                <w:rStyle w:val="Hyperlink"/>
                <w:color w:val="auto"/>
                <w:sz w:val="16"/>
                <w:szCs w:val="16"/>
                <w:u w:val="none"/>
                <w:lang w:val="en-AU"/>
              </w:rPr>
            </w:pPr>
            <w:r w:rsidRPr="00E11EA2">
              <w:rPr>
                <w:rStyle w:val="Hyperlink"/>
                <w:color w:val="auto"/>
                <w:sz w:val="16"/>
                <w:szCs w:val="16"/>
                <w:u w:val="none"/>
                <w:lang w:val="en-AU"/>
              </w:rPr>
              <w:t>The trustworthiness of the information presented</w:t>
            </w:r>
          </w:p>
        </w:tc>
        <w:tc>
          <w:tcPr>
            <w:tcW w:w="3484" w:type="pct"/>
          </w:tcPr>
          <w:p w14:paraId="753054A7" w14:textId="77777777" w:rsidR="000A410B" w:rsidRPr="00E11EA2" w:rsidRDefault="000A410B" w:rsidP="007F595E">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highlight w:val="yellow"/>
                <w:u w:val="none"/>
              </w:rPr>
              <w:t>Include quantitative information on nutritional panels</w:t>
            </w:r>
            <w:r w:rsidRPr="00E11EA2">
              <w:rPr>
                <w:rStyle w:val="Hyperlink"/>
                <w:rFonts w:cstheme="minorBidi"/>
                <w:color w:val="auto"/>
                <w:sz w:val="16"/>
                <w:szCs w:val="16"/>
                <w:u w:val="none"/>
              </w:rPr>
              <w:t>.</w:t>
            </w:r>
          </w:p>
        </w:tc>
      </w:tr>
    </w:tbl>
    <w:p w14:paraId="172FFBC7" w14:textId="77777777" w:rsidR="00B972E5" w:rsidRPr="0024013C" w:rsidRDefault="00B972E5" w:rsidP="006E5739">
      <w:pPr>
        <w:suppressAutoHyphens/>
        <w:rPr>
          <w:lang w:val="en-AU"/>
        </w:rPr>
      </w:pPr>
    </w:p>
    <w:p w14:paraId="26DABE83" w14:textId="77777777" w:rsidR="00EE119E" w:rsidRPr="0024013C" w:rsidRDefault="00EE119E" w:rsidP="00B61152">
      <w:pPr>
        <w:pStyle w:val="Heading2"/>
      </w:pPr>
      <w:bookmarkStart w:id="34" w:name="_Toc371943409"/>
      <w:r w:rsidRPr="0024013C">
        <w:t>GAPS IN THE LITERATURE</w:t>
      </w:r>
      <w:bookmarkEnd w:id="34"/>
    </w:p>
    <w:p w14:paraId="1FDB4551" w14:textId="77777777" w:rsidR="00B61152" w:rsidRDefault="00B61152" w:rsidP="006E11BE">
      <w:pPr>
        <w:tabs>
          <w:tab w:val="left" w:pos="0"/>
          <w:tab w:val="left" w:pos="540"/>
          <w:tab w:val="left" w:pos="1080"/>
          <w:tab w:val="left" w:pos="1620"/>
          <w:tab w:val="left" w:pos="3060"/>
          <w:tab w:val="left" w:pos="3600"/>
        </w:tabs>
        <w:suppressAutoHyphens/>
        <w:rPr>
          <w:rStyle w:val="Hyperlink"/>
          <w:color w:val="auto"/>
          <w:u w:val="none"/>
          <w:lang w:val="en-AU"/>
        </w:rPr>
      </w:pPr>
    </w:p>
    <w:p w14:paraId="5CCC65CE" w14:textId="57294E15" w:rsidR="006E11BE" w:rsidRPr="0024013C" w:rsidRDefault="00D6439A" w:rsidP="007779F4">
      <w:pPr>
        <w:rPr>
          <w:rStyle w:val="Hyperlink"/>
          <w:color w:val="auto"/>
          <w:u w:val="none"/>
          <w:lang w:val="en-AU"/>
        </w:rPr>
      </w:pPr>
      <w:r w:rsidRPr="0024013C">
        <w:rPr>
          <w:rStyle w:val="Hyperlink"/>
          <w:color w:val="auto"/>
          <w:u w:val="none"/>
          <w:lang w:val="en-AU"/>
        </w:rPr>
        <w:t>This review has provided evidence to assist in evaluating and respond</w:t>
      </w:r>
      <w:r>
        <w:rPr>
          <w:rStyle w:val="Hyperlink"/>
          <w:color w:val="auto"/>
          <w:u w:val="none"/>
          <w:lang w:val="en-AU"/>
        </w:rPr>
        <w:t xml:space="preserve">ing to the four recommendations. Many studies reviewed are specific to the nutrition information panel, warnings on products or medication </w:t>
      </w:r>
      <w:r w:rsidR="00230E2D">
        <w:rPr>
          <w:rStyle w:val="Hyperlink"/>
          <w:color w:val="auto"/>
          <w:u w:val="none"/>
          <w:lang w:val="en-AU"/>
        </w:rPr>
        <w:t>labels;</w:t>
      </w:r>
      <w:r>
        <w:rPr>
          <w:rStyle w:val="Hyperlink"/>
          <w:color w:val="auto"/>
          <w:u w:val="none"/>
          <w:lang w:val="en-AU"/>
        </w:rPr>
        <w:t xml:space="preserve"> however it is likely that principles about formatting</w:t>
      </w:r>
      <w:r w:rsidRPr="0024013C">
        <w:rPr>
          <w:rStyle w:val="Hyperlink"/>
          <w:color w:val="auto"/>
          <w:u w:val="none"/>
          <w:lang w:val="en-AU"/>
        </w:rPr>
        <w:t xml:space="preserve"> </w:t>
      </w:r>
      <w:r>
        <w:rPr>
          <w:rStyle w:val="Hyperlink"/>
          <w:color w:val="auto"/>
          <w:u w:val="none"/>
          <w:lang w:val="en-AU"/>
        </w:rPr>
        <w:t xml:space="preserve">will transfer between these contexts because the sizes of the labels are comparable and similar principles will be needed to gain attention, as well as support knowledge acquisition and compliance. </w:t>
      </w:r>
      <w:r w:rsidRPr="0024013C">
        <w:rPr>
          <w:rStyle w:val="Hyperlink"/>
          <w:color w:val="auto"/>
          <w:u w:val="none"/>
          <w:lang w:val="en-AU"/>
        </w:rPr>
        <w:t xml:space="preserve">There is a need to conduct studies investigating the actual-use (rather than self-reported use) of labels by consumers in supermarkets and the use of technology to augment the information provided on labels. Within these </w:t>
      </w:r>
      <w:r w:rsidRPr="0024013C">
        <w:rPr>
          <w:rStyle w:val="Hyperlink"/>
          <w:color w:val="auto"/>
          <w:u w:val="none"/>
          <w:lang w:val="en-AU"/>
        </w:rPr>
        <w:lastRenderedPageBreak/>
        <w:t xml:space="preserve">studies there is a need to investigate the optimal font, text size, colour and format for </w:t>
      </w:r>
      <w:r>
        <w:rPr>
          <w:rStyle w:val="Hyperlink"/>
          <w:color w:val="auto"/>
          <w:u w:val="none"/>
          <w:lang w:val="en-AU"/>
        </w:rPr>
        <w:t>mandatory information</w:t>
      </w:r>
      <w:r w:rsidR="007779F4">
        <w:rPr>
          <w:rStyle w:val="Hyperlink"/>
          <w:color w:val="auto"/>
          <w:u w:val="none"/>
          <w:lang w:val="en-AU"/>
        </w:rPr>
        <w:t xml:space="preserve">. </w:t>
      </w:r>
    </w:p>
    <w:p w14:paraId="286A8480" w14:textId="77777777" w:rsidR="0000294B" w:rsidRPr="0024013C" w:rsidRDefault="00AE2BA7" w:rsidP="005732FA">
      <w:pPr>
        <w:pStyle w:val="Heading1"/>
        <w:framePr w:wrap="auto"/>
        <w:rPr>
          <w:rStyle w:val="Hyperlink"/>
          <w:caps/>
          <w:color w:val="FFFFFF" w:themeColor="background1"/>
          <w:u w:val="none"/>
        </w:rPr>
      </w:pPr>
      <w:bookmarkStart w:id="35" w:name="_Toc356228928"/>
      <w:bookmarkStart w:id="36" w:name="_Toc356229006"/>
      <w:bookmarkStart w:id="37" w:name="_Toc371943410"/>
      <w:r w:rsidRPr="0024013C">
        <w:rPr>
          <w:rStyle w:val="Hyperlink"/>
          <w:color w:val="FFFFFF" w:themeColor="background1"/>
          <w:u w:val="none"/>
        </w:rPr>
        <w:t>Project scope and approach</w:t>
      </w:r>
      <w:bookmarkEnd w:id="35"/>
      <w:bookmarkEnd w:id="36"/>
      <w:bookmarkEnd w:id="37"/>
    </w:p>
    <w:p w14:paraId="1969F539" w14:textId="77777777" w:rsidR="00D0197E" w:rsidRPr="002C73AB" w:rsidRDefault="00D0197E" w:rsidP="002C73AB">
      <w:pPr>
        <w:ind w:left="360"/>
        <w:rPr>
          <w:rStyle w:val="Hyperlink"/>
          <w:color w:val="auto"/>
          <w:u w:val="none"/>
        </w:rPr>
      </w:pPr>
    </w:p>
    <w:p w14:paraId="10F15391" w14:textId="77777777" w:rsidR="00D21912" w:rsidRPr="0024013C" w:rsidRDefault="00D21912" w:rsidP="00D21912">
      <w:pPr>
        <w:suppressAutoHyphens/>
        <w:rPr>
          <w:rStyle w:val="Hyperlink"/>
          <w:b/>
          <w:color w:val="auto"/>
          <w:u w:val="none"/>
          <w:lang w:val="en-AU"/>
        </w:rPr>
      </w:pPr>
    </w:p>
    <w:p w14:paraId="151F9C93" w14:textId="6E85E22B" w:rsidR="00D21912" w:rsidRPr="005732FA" w:rsidRDefault="00D21912" w:rsidP="005732FA">
      <w:pPr>
        <w:pStyle w:val="Heading2"/>
        <w:rPr>
          <w:rStyle w:val="Hyperlink"/>
          <w:color w:val="auto"/>
          <w:u w:val="none"/>
        </w:rPr>
      </w:pPr>
      <w:bookmarkStart w:id="38" w:name="_Toc356229007"/>
      <w:bookmarkStart w:id="39" w:name="_Ref233714196"/>
      <w:bookmarkStart w:id="40" w:name="_Toc371943411"/>
      <w:r w:rsidRPr="005732FA">
        <w:rPr>
          <w:rStyle w:val="Hyperlink"/>
          <w:color w:val="auto"/>
          <w:u w:val="none"/>
        </w:rPr>
        <w:t>CONTEXT AND PURPOSE</w:t>
      </w:r>
      <w:bookmarkEnd w:id="38"/>
      <w:bookmarkEnd w:id="39"/>
      <w:bookmarkEnd w:id="40"/>
    </w:p>
    <w:p w14:paraId="7742B873" w14:textId="77777777" w:rsidR="00373E2D" w:rsidRDefault="00373E2D" w:rsidP="00D21912">
      <w:pPr>
        <w:suppressAutoHyphens/>
        <w:rPr>
          <w:iCs/>
          <w:lang w:val="en-AU"/>
        </w:rPr>
      </w:pPr>
    </w:p>
    <w:p w14:paraId="6D1266AB" w14:textId="5E47669E" w:rsidR="00D21912" w:rsidRPr="0024013C" w:rsidRDefault="00EE4E6B" w:rsidP="00D21912">
      <w:pPr>
        <w:suppressAutoHyphens/>
        <w:rPr>
          <w:rFonts w:cs="Verdana"/>
          <w:spacing w:val="-2"/>
          <w:lang w:val="en-AU"/>
        </w:rPr>
      </w:pPr>
      <w:r w:rsidRPr="0024013C">
        <w:rPr>
          <w:iCs/>
          <w:lang w:val="en-AU"/>
        </w:rPr>
        <w:t>The</w:t>
      </w:r>
      <w:r w:rsidRPr="0024013C">
        <w:rPr>
          <w:i/>
          <w:iCs/>
          <w:lang w:val="en-AU"/>
        </w:rPr>
        <w:t xml:space="preserve"> </w:t>
      </w:r>
      <w:r w:rsidRPr="0024013C">
        <w:rPr>
          <w:iCs/>
          <w:lang w:val="en-AU"/>
        </w:rPr>
        <w:t xml:space="preserve">report </w:t>
      </w:r>
      <w:r w:rsidRPr="0024013C">
        <w:rPr>
          <w:i/>
          <w:iCs/>
          <w:lang w:val="en-AU"/>
        </w:rPr>
        <w:t>Labelling Logic: Review of Food Labelling Law and Policy</w:t>
      </w:r>
      <w:r w:rsidR="003A6E37" w:rsidRPr="0024013C">
        <w:rPr>
          <w:i/>
          <w:iCs/>
          <w:lang w:val="en-AU"/>
        </w:rPr>
        <w:t xml:space="preserve"> </w:t>
      </w:r>
      <w:r w:rsidR="003A6E37" w:rsidRPr="0024013C">
        <w:rPr>
          <w:iCs/>
          <w:lang w:val="en-AU"/>
        </w:rPr>
        <w:t>(Blewett et al. 2011)</w:t>
      </w:r>
      <w:r w:rsidR="00A2773E">
        <w:rPr>
          <w:iCs/>
          <w:lang w:val="en-AU"/>
        </w:rPr>
        <w:t xml:space="preserve"> w</w:t>
      </w:r>
      <w:r w:rsidRPr="0024013C">
        <w:rPr>
          <w:iCs/>
          <w:lang w:val="en-AU"/>
        </w:rPr>
        <w:t>as presented</w:t>
      </w:r>
      <w:r w:rsidRPr="0024013C">
        <w:rPr>
          <w:lang w:val="en-AU"/>
        </w:rPr>
        <w:t xml:space="preserve"> to the commissioning Australia and New Zealand Food Regulation Mini</w:t>
      </w:r>
      <w:r w:rsidR="00A2773E">
        <w:rPr>
          <w:lang w:val="en-AU"/>
        </w:rPr>
        <w:t>sterial Council in January 2011.</w:t>
      </w:r>
      <w:r w:rsidRPr="0024013C">
        <w:rPr>
          <w:lang w:val="en-AU"/>
        </w:rPr>
        <w:t xml:space="preserve"> </w:t>
      </w:r>
      <w:r w:rsidR="00A2773E">
        <w:rPr>
          <w:lang w:val="en-AU"/>
        </w:rPr>
        <w:t>Sixty-one</w:t>
      </w:r>
      <w:r w:rsidRPr="0024013C">
        <w:rPr>
          <w:lang w:val="en-AU"/>
        </w:rPr>
        <w:t xml:space="preserve"> recommendations </w:t>
      </w:r>
      <w:r w:rsidR="00A2773E">
        <w:rPr>
          <w:lang w:val="en-AU"/>
        </w:rPr>
        <w:t>were made in the report that relate to food labelling, four of which have been referred by t</w:t>
      </w:r>
      <w:r w:rsidR="00D21912" w:rsidRPr="0024013C">
        <w:rPr>
          <w:rFonts w:cs="Verdana"/>
          <w:spacing w:val="-2"/>
          <w:lang w:val="en-AU"/>
        </w:rPr>
        <w:t xml:space="preserve">he Legislative and Governance Forum on Food Regulation to </w:t>
      </w:r>
      <w:r w:rsidR="00A2773E">
        <w:rPr>
          <w:rFonts w:cs="Verdana"/>
          <w:spacing w:val="-2"/>
          <w:lang w:val="en-AU"/>
        </w:rPr>
        <w:t>Food Standards Australian New Zealand (</w:t>
      </w:r>
      <w:r w:rsidR="00D21912" w:rsidRPr="0024013C">
        <w:rPr>
          <w:rFonts w:cs="Verdana"/>
          <w:spacing w:val="-2"/>
          <w:lang w:val="en-AU"/>
        </w:rPr>
        <w:t>FSANZ</w:t>
      </w:r>
      <w:r w:rsidR="00A2773E">
        <w:rPr>
          <w:rFonts w:cs="Verdana"/>
          <w:spacing w:val="-2"/>
          <w:lang w:val="en-AU"/>
        </w:rPr>
        <w:t>)</w:t>
      </w:r>
      <w:r w:rsidR="00D21912" w:rsidRPr="0024013C">
        <w:rPr>
          <w:rFonts w:cs="Verdana"/>
          <w:spacing w:val="-2"/>
          <w:lang w:val="en-AU"/>
        </w:rPr>
        <w:t xml:space="preserve"> for technical evaluation and advice.</w:t>
      </w:r>
    </w:p>
    <w:p w14:paraId="75F9A16F" w14:textId="77777777" w:rsidR="00D21912" w:rsidRPr="0024013C" w:rsidRDefault="00D21912" w:rsidP="00D21912">
      <w:pPr>
        <w:suppressAutoHyphens/>
        <w:rPr>
          <w:rFonts w:cs="Verdana"/>
          <w:spacing w:val="-2"/>
          <w:lang w:val="en-AU"/>
        </w:rPr>
      </w:pPr>
    </w:p>
    <w:p w14:paraId="04B30E26" w14:textId="77777777" w:rsidR="00D21912" w:rsidRPr="0024013C" w:rsidRDefault="00397D32" w:rsidP="00D21912">
      <w:pPr>
        <w:suppressAutoHyphens/>
        <w:rPr>
          <w:rFonts w:cs="Verdana"/>
          <w:spacing w:val="-2"/>
          <w:lang w:val="en-AU"/>
        </w:rPr>
      </w:pPr>
      <w:r w:rsidRPr="0024013C">
        <w:rPr>
          <w:rFonts w:cs="Verdana"/>
          <w:spacing w:val="-2"/>
          <w:lang w:val="en-AU"/>
        </w:rPr>
        <w:t>T</w:t>
      </w:r>
      <w:r w:rsidR="00313648" w:rsidRPr="0024013C">
        <w:rPr>
          <w:rFonts w:cs="Verdana"/>
          <w:spacing w:val="-2"/>
          <w:lang w:val="en-AU"/>
        </w:rPr>
        <w:t>wo</w:t>
      </w:r>
      <w:r w:rsidR="00D21912" w:rsidRPr="0024013C">
        <w:rPr>
          <w:rFonts w:cs="Verdana"/>
          <w:spacing w:val="-2"/>
          <w:lang w:val="en-AU"/>
        </w:rPr>
        <w:t xml:space="preserve"> </w:t>
      </w:r>
      <w:r w:rsidRPr="0024013C">
        <w:rPr>
          <w:rFonts w:cs="Verdana"/>
          <w:spacing w:val="-2"/>
          <w:lang w:val="en-AU"/>
        </w:rPr>
        <w:t xml:space="preserve">of the </w:t>
      </w:r>
      <w:r w:rsidR="00D21912" w:rsidRPr="0024013C">
        <w:rPr>
          <w:rFonts w:cs="Verdana"/>
          <w:spacing w:val="-2"/>
          <w:lang w:val="en-AU"/>
        </w:rPr>
        <w:t xml:space="preserve">recommendations relate to the format, presentation and legibility of food safety and warning and advisory label elements: </w:t>
      </w:r>
    </w:p>
    <w:p w14:paraId="64326DCB" w14:textId="15C1050B" w:rsidR="00D21912" w:rsidRPr="0024013C" w:rsidRDefault="00D21912" w:rsidP="00C90074">
      <w:pPr>
        <w:numPr>
          <w:ilvl w:val="0"/>
          <w:numId w:val="4"/>
        </w:numPr>
        <w:suppressAutoHyphens/>
        <w:spacing w:before="120"/>
        <w:ind w:left="357" w:hanging="357"/>
        <w:rPr>
          <w:rFonts w:cs="Verdana"/>
          <w:spacing w:val="-2"/>
          <w:lang w:val="en-AU"/>
        </w:rPr>
      </w:pPr>
      <w:r w:rsidRPr="0024013C">
        <w:rPr>
          <w:rFonts w:cs="Verdana"/>
          <w:spacing w:val="-2"/>
          <w:lang w:val="en-AU"/>
        </w:rPr>
        <w:t>Recommendation 6: That the food safety elements on the food label be reviewed with the aim to maximise the effectiveness of food safety communication</w:t>
      </w:r>
      <w:r w:rsidR="000D7614">
        <w:rPr>
          <w:rFonts w:cs="Verdana"/>
          <w:spacing w:val="-2"/>
          <w:lang w:val="en-AU"/>
        </w:rPr>
        <w:t>.</w:t>
      </w:r>
      <w:r w:rsidRPr="0024013C">
        <w:rPr>
          <w:rFonts w:cs="Verdana"/>
          <w:spacing w:val="-2"/>
          <w:lang w:val="en-AU"/>
        </w:rPr>
        <w:t xml:space="preserve"> </w:t>
      </w:r>
    </w:p>
    <w:p w14:paraId="7DAAE21A" w14:textId="77777777" w:rsidR="00D21912" w:rsidRPr="0024013C" w:rsidRDefault="00D21912" w:rsidP="00C90074">
      <w:pPr>
        <w:numPr>
          <w:ilvl w:val="0"/>
          <w:numId w:val="4"/>
        </w:numPr>
        <w:suppressAutoHyphens/>
        <w:spacing w:before="120"/>
        <w:ind w:left="357" w:hanging="357"/>
        <w:rPr>
          <w:rFonts w:cs="Verdana"/>
          <w:spacing w:val="-2"/>
          <w:lang w:val="en-AU"/>
        </w:rPr>
      </w:pPr>
      <w:r w:rsidRPr="0024013C">
        <w:rPr>
          <w:rFonts w:cs="Verdana"/>
          <w:spacing w:val="-2"/>
          <w:lang w:val="en-AU"/>
        </w:rPr>
        <w:t xml:space="preserve">Recommendation 47: That warning and advisory statements be emboldened and allergens emboldened both in the ingredients list and in a separate list. </w:t>
      </w:r>
    </w:p>
    <w:p w14:paraId="1FB10C17" w14:textId="77777777" w:rsidR="00D21912" w:rsidRPr="0024013C" w:rsidRDefault="00D21912" w:rsidP="00D21912">
      <w:pPr>
        <w:suppressAutoHyphens/>
        <w:rPr>
          <w:rFonts w:cs="Verdana"/>
          <w:spacing w:val="-2"/>
          <w:lang w:val="en-AU"/>
        </w:rPr>
      </w:pPr>
    </w:p>
    <w:p w14:paraId="66297F95" w14:textId="77777777" w:rsidR="00D21912" w:rsidRPr="0024013C" w:rsidRDefault="00D21912" w:rsidP="00D21912">
      <w:pPr>
        <w:suppressAutoHyphens/>
        <w:rPr>
          <w:rFonts w:cs="Verdana"/>
          <w:spacing w:val="-2"/>
          <w:lang w:val="en-AU"/>
        </w:rPr>
      </w:pPr>
      <w:r w:rsidRPr="0024013C">
        <w:rPr>
          <w:rFonts w:cs="Verdana"/>
          <w:spacing w:val="-2"/>
          <w:lang w:val="en-AU"/>
        </w:rPr>
        <w:t xml:space="preserve">A third recommendation that has been referred to FSANZ deals with presentation more generally: </w:t>
      </w:r>
    </w:p>
    <w:p w14:paraId="61105DEE" w14:textId="77777777" w:rsidR="00D21912" w:rsidRPr="0024013C" w:rsidRDefault="00D21912" w:rsidP="00C90074">
      <w:pPr>
        <w:numPr>
          <w:ilvl w:val="0"/>
          <w:numId w:val="5"/>
        </w:numPr>
        <w:suppressAutoHyphens/>
        <w:spacing w:before="120"/>
        <w:ind w:left="357" w:hanging="357"/>
        <w:rPr>
          <w:rFonts w:cs="Verdana"/>
          <w:spacing w:val="-2"/>
          <w:lang w:val="en-AU"/>
        </w:rPr>
      </w:pPr>
      <w:r w:rsidRPr="0024013C">
        <w:rPr>
          <w:rFonts w:cs="Verdana"/>
          <w:spacing w:val="-2"/>
          <w:lang w:val="en-AU"/>
        </w:rPr>
        <w:t xml:space="preserve">Recommendation 43: That the Perceptible Information Principle be used as a guide for labelling presentation to maximise label comprehension among a wide range of consumers. </w:t>
      </w:r>
    </w:p>
    <w:p w14:paraId="4BF05564" w14:textId="77777777" w:rsidR="00D21912" w:rsidRPr="0024013C" w:rsidRDefault="00D21912" w:rsidP="00D21912">
      <w:pPr>
        <w:suppressAutoHyphens/>
        <w:rPr>
          <w:rFonts w:cs="Verdana"/>
          <w:spacing w:val="-2"/>
          <w:lang w:val="en-AU"/>
        </w:rPr>
      </w:pPr>
    </w:p>
    <w:p w14:paraId="5E08C6AD" w14:textId="77777777" w:rsidR="00D21912" w:rsidRPr="0024013C" w:rsidRDefault="00D21912" w:rsidP="00D21912">
      <w:pPr>
        <w:suppressAutoHyphens/>
        <w:rPr>
          <w:rFonts w:cs="Verdana"/>
          <w:spacing w:val="-2"/>
          <w:lang w:val="en-AU"/>
        </w:rPr>
      </w:pPr>
      <w:r w:rsidRPr="0024013C">
        <w:rPr>
          <w:rFonts w:cs="Verdana"/>
          <w:spacing w:val="-2"/>
          <w:lang w:val="en-AU"/>
        </w:rPr>
        <w:t>A fourth recommendation referred to FSANZ deals with aspects of the content of the nutrition information panel</w:t>
      </w:r>
      <w:r w:rsidR="003E7FBD" w:rsidRPr="0024013C">
        <w:rPr>
          <w:rFonts w:cs="Verdana"/>
          <w:spacing w:val="-2"/>
          <w:lang w:val="en-AU"/>
        </w:rPr>
        <w:t>:</w:t>
      </w:r>
      <w:r w:rsidRPr="0024013C">
        <w:rPr>
          <w:rFonts w:cs="Verdana"/>
          <w:spacing w:val="-2"/>
          <w:lang w:val="en-AU"/>
        </w:rPr>
        <w:t xml:space="preserve"> </w:t>
      </w:r>
    </w:p>
    <w:p w14:paraId="11BAC387" w14:textId="77777777" w:rsidR="00D21912" w:rsidRPr="0024013C" w:rsidRDefault="00D21912" w:rsidP="00C90074">
      <w:pPr>
        <w:numPr>
          <w:ilvl w:val="0"/>
          <w:numId w:val="5"/>
        </w:numPr>
        <w:suppressAutoHyphens/>
        <w:spacing w:before="120"/>
        <w:ind w:left="357" w:hanging="357"/>
        <w:rPr>
          <w:rFonts w:cs="Verdana"/>
          <w:spacing w:val="-2"/>
          <w:lang w:val="en-AU"/>
        </w:rPr>
      </w:pPr>
      <w:r w:rsidRPr="0024013C">
        <w:rPr>
          <w:rFonts w:cs="Verdana"/>
          <w:spacing w:val="-2"/>
          <w:lang w:val="en-AU"/>
        </w:rPr>
        <w:t xml:space="preserve">Recommendation 17: That the declaration in the Nutrition Information Panel of amount of nutrients per serve be no longer mandatory unless a daily intake claim is made. </w:t>
      </w:r>
    </w:p>
    <w:p w14:paraId="73DB4108" w14:textId="77777777" w:rsidR="00373965" w:rsidRDefault="00373965" w:rsidP="00373965">
      <w:pPr>
        <w:suppressAutoHyphens/>
        <w:ind w:left="360" w:hanging="360"/>
        <w:rPr>
          <w:rFonts w:cs="Verdana"/>
          <w:spacing w:val="-2"/>
        </w:rPr>
      </w:pPr>
    </w:p>
    <w:p w14:paraId="5CACE97D" w14:textId="77777777" w:rsidR="008B4D2A" w:rsidRDefault="008B4D2A" w:rsidP="00FE057F">
      <w:pPr>
        <w:rPr>
          <w:lang w:val="en-AU"/>
        </w:rPr>
      </w:pPr>
      <w:r>
        <w:t xml:space="preserve">FSANZ commissioned </w:t>
      </w:r>
      <w:r>
        <w:rPr>
          <w:i/>
        </w:rPr>
        <w:t xml:space="preserve">instinct and </w:t>
      </w:r>
      <w:r w:rsidRPr="000D7614">
        <w:rPr>
          <w:i/>
        </w:rPr>
        <w:t>reason</w:t>
      </w:r>
      <w:r>
        <w:t xml:space="preserve"> to review the literature in relation to the four recommendations, specifically examining</w:t>
      </w:r>
      <w:r w:rsidR="00373965" w:rsidRPr="00373965">
        <w:t xml:space="preserve"> the evidence for the impact of label format, presentation and legibility on consu</w:t>
      </w:r>
      <w:r>
        <w:t>mers’ attention, accessibility,</w:t>
      </w:r>
      <w:r w:rsidR="00373965" w:rsidRPr="00373965">
        <w:t xml:space="preserve"> understanding </w:t>
      </w:r>
      <w:r>
        <w:t xml:space="preserve">and </w:t>
      </w:r>
      <w:r w:rsidR="00373965" w:rsidRPr="00373965">
        <w:t xml:space="preserve">use of mandated label elements. </w:t>
      </w:r>
      <w:r w:rsidR="00373965" w:rsidRPr="0024013C">
        <w:rPr>
          <w:lang w:val="en-AU"/>
        </w:rPr>
        <w:t>This review, which focuses on format rather than content, address</w:t>
      </w:r>
      <w:r>
        <w:rPr>
          <w:lang w:val="en-AU"/>
        </w:rPr>
        <w:t>ed</w:t>
      </w:r>
      <w:r w:rsidR="00373965" w:rsidRPr="0024013C">
        <w:rPr>
          <w:lang w:val="en-AU"/>
        </w:rPr>
        <w:t xml:space="preserve"> Recommendation 17 to the extent that the recommended removal of a column of information interacts with the format, presentation and legibility of the remaining label elements.</w:t>
      </w:r>
      <w:r w:rsidR="00373965">
        <w:rPr>
          <w:lang w:val="en-AU"/>
        </w:rPr>
        <w:t xml:space="preserve"> </w:t>
      </w:r>
    </w:p>
    <w:p w14:paraId="0C45FA62" w14:textId="77777777" w:rsidR="00FE057F" w:rsidRDefault="00FE057F" w:rsidP="00FE057F">
      <w:pPr>
        <w:rPr>
          <w:lang w:val="en-AU"/>
        </w:rPr>
      </w:pPr>
    </w:p>
    <w:p w14:paraId="0D60362C" w14:textId="67AF23D8" w:rsidR="00373965" w:rsidRPr="00373965" w:rsidRDefault="00373965" w:rsidP="00FE057F">
      <w:r>
        <w:rPr>
          <w:lang w:val="en-AU"/>
        </w:rPr>
        <w:t xml:space="preserve">For this project </w:t>
      </w:r>
      <w:r w:rsidRPr="00373965">
        <w:rPr>
          <w:i/>
        </w:rPr>
        <w:t>instinct and reason</w:t>
      </w:r>
      <w:r w:rsidRPr="00373965">
        <w:t xml:space="preserve"> </w:t>
      </w:r>
      <w:r>
        <w:t>collaborated</w:t>
      </w:r>
      <w:r w:rsidRPr="00373965">
        <w:t xml:space="preserve"> with qualified academics and experts with skills and knowledge in relevant disciplines of psychology, marketing, human factors and ergonomics. </w:t>
      </w:r>
    </w:p>
    <w:p w14:paraId="6B5A4C03" w14:textId="77777777" w:rsidR="00D21912" w:rsidRPr="0024013C" w:rsidRDefault="00D21912" w:rsidP="00373965">
      <w:pPr>
        <w:suppressAutoHyphens/>
        <w:rPr>
          <w:rStyle w:val="Hyperlink"/>
          <w:color w:val="auto"/>
          <w:u w:val="none"/>
          <w:lang w:val="en-AU"/>
        </w:rPr>
      </w:pPr>
    </w:p>
    <w:p w14:paraId="02230E9F" w14:textId="594C1C3D" w:rsidR="00D21912" w:rsidRPr="005732FA" w:rsidRDefault="00D21912" w:rsidP="005732FA">
      <w:pPr>
        <w:pStyle w:val="Heading2"/>
        <w:rPr>
          <w:rStyle w:val="Hyperlink"/>
          <w:color w:val="auto"/>
          <w:u w:val="none"/>
        </w:rPr>
      </w:pPr>
      <w:bookmarkStart w:id="41" w:name="_Toc356229008"/>
      <w:bookmarkStart w:id="42" w:name="_Toc371943412"/>
      <w:r w:rsidRPr="005732FA">
        <w:rPr>
          <w:rStyle w:val="Hyperlink"/>
          <w:color w:val="auto"/>
          <w:u w:val="none"/>
        </w:rPr>
        <w:t>PROJECT SCOPE AND DEFINED RESEARCH QUESTION</w:t>
      </w:r>
      <w:bookmarkEnd w:id="41"/>
      <w:bookmarkEnd w:id="42"/>
    </w:p>
    <w:p w14:paraId="3C625951" w14:textId="77777777" w:rsidR="00566DBF" w:rsidRDefault="00566DBF" w:rsidP="0013133C">
      <w:pPr>
        <w:rPr>
          <w:lang w:val="en-AU"/>
        </w:rPr>
      </w:pPr>
    </w:p>
    <w:p w14:paraId="58486F80" w14:textId="7A95E5A4" w:rsidR="00EF7925" w:rsidRDefault="00EF7925" w:rsidP="0013133C">
      <w:pPr>
        <w:rPr>
          <w:lang w:val="en-AU"/>
        </w:rPr>
      </w:pPr>
      <w:r>
        <w:rPr>
          <w:lang w:val="en-AU"/>
        </w:rPr>
        <w:t xml:space="preserve">To assist FSANZ to respond to the </w:t>
      </w:r>
      <w:r w:rsidR="000D7614">
        <w:rPr>
          <w:lang w:val="en-AU"/>
        </w:rPr>
        <w:t>above-mentioned recommendations</w:t>
      </w:r>
      <w:r>
        <w:rPr>
          <w:lang w:val="en-AU"/>
        </w:rPr>
        <w:t xml:space="preserve"> it was agreed</w:t>
      </w:r>
      <w:r w:rsidR="000D7614">
        <w:rPr>
          <w:lang w:val="en-AU"/>
        </w:rPr>
        <w:t>,</w:t>
      </w:r>
      <w:r>
        <w:rPr>
          <w:lang w:val="en-AU"/>
        </w:rPr>
        <w:t xml:space="preserve"> during a scoping process with FSANZ</w:t>
      </w:r>
      <w:r w:rsidR="000D7614">
        <w:rPr>
          <w:lang w:val="en-AU"/>
        </w:rPr>
        <w:t>,</w:t>
      </w:r>
      <w:r>
        <w:rPr>
          <w:lang w:val="en-AU"/>
        </w:rPr>
        <w:t xml:space="preserve"> that the literature review would be guided by the research question:</w:t>
      </w:r>
    </w:p>
    <w:p w14:paraId="3B630FF1" w14:textId="08812168" w:rsidR="00EF7925" w:rsidRPr="000D7614" w:rsidRDefault="00EF7925" w:rsidP="007717B8">
      <w:pPr>
        <w:spacing w:before="120"/>
        <w:ind w:left="720"/>
        <w:rPr>
          <w:i/>
          <w:lang w:val="en-AU"/>
        </w:rPr>
      </w:pPr>
      <w:r w:rsidRPr="000D7614">
        <w:rPr>
          <w:i/>
          <w:lang w:val="en-AU"/>
        </w:rPr>
        <w:t xml:space="preserve">How can we maximise the food labelling format and presentation for mandated information (such as the ingredient list, allergen information, date marking, directions for use and storage and nutrition information panel) in terms of </w:t>
      </w:r>
      <w:r w:rsidRPr="000D7614">
        <w:rPr>
          <w:i/>
          <w:lang w:val="en-AU"/>
        </w:rPr>
        <w:lastRenderedPageBreak/>
        <w:t>communication effectiveness based on consumer attention, accessibility, credibility, legibility, comprehension, understanding a</w:t>
      </w:r>
      <w:r w:rsidR="000D7614" w:rsidRPr="000D7614">
        <w:rPr>
          <w:i/>
          <w:lang w:val="en-AU"/>
        </w:rPr>
        <w:t>nd use?</w:t>
      </w:r>
    </w:p>
    <w:p w14:paraId="277891B9" w14:textId="77777777" w:rsidR="007717B8" w:rsidRDefault="007717B8" w:rsidP="00FA571E">
      <w:pPr>
        <w:rPr>
          <w:lang w:val="en-AU"/>
        </w:rPr>
      </w:pPr>
    </w:p>
    <w:p w14:paraId="2FEB9F3F" w14:textId="551408DC" w:rsidR="003F00B8" w:rsidRDefault="00EF7925" w:rsidP="00FA571E">
      <w:pPr>
        <w:rPr>
          <w:lang w:val="en-AU"/>
        </w:rPr>
      </w:pPr>
      <w:r>
        <w:rPr>
          <w:lang w:val="en-AU"/>
        </w:rPr>
        <w:t>It is acknowledged that consumer</w:t>
      </w:r>
      <w:r w:rsidR="00115BD4" w:rsidRPr="0024013C">
        <w:rPr>
          <w:lang w:val="en-AU"/>
        </w:rPr>
        <w:t xml:space="preserve"> understanding of </w:t>
      </w:r>
      <w:r w:rsidR="00566DBF">
        <w:rPr>
          <w:lang w:val="en-AU"/>
        </w:rPr>
        <w:t xml:space="preserve">food </w:t>
      </w:r>
      <w:r w:rsidR="00115BD4" w:rsidRPr="0024013C">
        <w:rPr>
          <w:lang w:val="en-AU"/>
        </w:rPr>
        <w:t>labels is affected by a number of different elements including the content, terminology</w:t>
      </w:r>
      <w:r w:rsidR="00566DBF">
        <w:rPr>
          <w:lang w:val="en-AU"/>
        </w:rPr>
        <w:t xml:space="preserve"> and</w:t>
      </w:r>
      <w:r w:rsidR="00115BD4" w:rsidRPr="0024013C">
        <w:rPr>
          <w:lang w:val="en-AU"/>
        </w:rPr>
        <w:t xml:space="preserve"> format</w:t>
      </w:r>
      <w:r w:rsidR="00566DBF">
        <w:rPr>
          <w:lang w:val="en-AU"/>
        </w:rPr>
        <w:t>, as well as</w:t>
      </w:r>
      <w:r w:rsidR="00115BD4" w:rsidRPr="0024013C">
        <w:rPr>
          <w:lang w:val="en-AU"/>
        </w:rPr>
        <w:t xml:space="preserve"> </w:t>
      </w:r>
      <w:r w:rsidR="00566DBF">
        <w:rPr>
          <w:lang w:val="en-AU"/>
        </w:rPr>
        <w:t xml:space="preserve">the knowledge and </w:t>
      </w:r>
      <w:r w:rsidR="00115BD4" w:rsidRPr="0024013C">
        <w:rPr>
          <w:lang w:val="en-AU"/>
        </w:rPr>
        <w:t xml:space="preserve">capacity of the consumer. </w:t>
      </w:r>
      <w:r w:rsidR="00FE650A">
        <w:rPr>
          <w:lang w:val="en-AU"/>
        </w:rPr>
        <w:t>There is some overlap between each of these elements,</w:t>
      </w:r>
      <w:r>
        <w:rPr>
          <w:lang w:val="en-AU"/>
        </w:rPr>
        <w:t xml:space="preserve"> </w:t>
      </w:r>
      <w:r w:rsidR="00FE650A">
        <w:rPr>
          <w:lang w:val="en-AU"/>
        </w:rPr>
        <w:t xml:space="preserve">however </w:t>
      </w:r>
      <w:r>
        <w:rPr>
          <w:lang w:val="en-AU"/>
        </w:rPr>
        <w:t>d</w:t>
      </w:r>
      <w:r w:rsidR="00115BD4" w:rsidRPr="0024013C">
        <w:rPr>
          <w:lang w:val="en-AU"/>
        </w:rPr>
        <w:t>ue to the</w:t>
      </w:r>
      <w:r w:rsidR="000D7614">
        <w:rPr>
          <w:lang w:val="en-AU"/>
        </w:rPr>
        <w:t>ir</w:t>
      </w:r>
      <w:r w:rsidR="00115BD4" w:rsidRPr="0024013C">
        <w:rPr>
          <w:lang w:val="en-AU"/>
        </w:rPr>
        <w:t xml:space="preserve"> broad scope </w:t>
      </w:r>
      <w:r w:rsidR="00FE650A">
        <w:rPr>
          <w:lang w:val="en-AU"/>
        </w:rPr>
        <w:t>the</w:t>
      </w:r>
      <w:r w:rsidR="00115BD4" w:rsidRPr="0024013C">
        <w:rPr>
          <w:lang w:val="en-AU"/>
        </w:rPr>
        <w:t xml:space="preserve"> review focus</w:t>
      </w:r>
      <w:r w:rsidR="00FE650A">
        <w:rPr>
          <w:lang w:val="en-AU"/>
        </w:rPr>
        <w:t>ed</w:t>
      </w:r>
      <w:r w:rsidR="00115BD4" w:rsidRPr="0024013C">
        <w:rPr>
          <w:lang w:val="en-AU"/>
        </w:rPr>
        <w:t xml:space="preserve"> on the format </w:t>
      </w:r>
      <w:r w:rsidR="00566DBF">
        <w:rPr>
          <w:lang w:val="en-AU"/>
        </w:rPr>
        <w:t xml:space="preserve">and presentation of </w:t>
      </w:r>
      <w:r w:rsidR="00B329C8">
        <w:rPr>
          <w:lang w:val="en-AU"/>
        </w:rPr>
        <w:t xml:space="preserve">mandated </w:t>
      </w:r>
      <w:r w:rsidR="00566DBF">
        <w:rPr>
          <w:lang w:val="en-AU"/>
        </w:rPr>
        <w:t>information</w:t>
      </w:r>
      <w:r>
        <w:rPr>
          <w:lang w:val="en-AU"/>
        </w:rPr>
        <w:t>, since these aspects are pertinent to responding to the recommendations.</w:t>
      </w:r>
      <w:r w:rsidR="00FE650A">
        <w:rPr>
          <w:lang w:val="en-AU"/>
        </w:rPr>
        <w:t xml:space="preserve"> </w:t>
      </w:r>
      <w:r w:rsidR="003F00B8">
        <w:rPr>
          <w:lang w:val="en-AU"/>
        </w:rPr>
        <w:t xml:space="preserve">Mandated information </w:t>
      </w:r>
      <w:r w:rsidR="000D7614">
        <w:rPr>
          <w:lang w:val="en-AU"/>
        </w:rPr>
        <w:t>encompasses</w:t>
      </w:r>
      <w:r w:rsidR="003F00B8">
        <w:rPr>
          <w:lang w:val="en-AU"/>
        </w:rPr>
        <w:t>:</w:t>
      </w:r>
    </w:p>
    <w:p w14:paraId="15785544" w14:textId="77777777" w:rsidR="00FA571E" w:rsidRPr="0024013C" w:rsidRDefault="00FA571E" w:rsidP="007F595E">
      <w:pPr>
        <w:pStyle w:val="ListParagraph"/>
        <w:numPr>
          <w:ilvl w:val="0"/>
          <w:numId w:val="8"/>
        </w:numPr>
        <w:spacing w:before="120"/>
        <w:ind w:left="357" w:hanging="357"/>
        <w:contextualSpacing w:val="0"/>
      </w:pPr>
      <w:r w:rsidRPr="0024013C">
        <w:t>Food identification (use of prescribed name or inclusion of a description)</w:t>
      </w:r>
    </w:p>
    <w:p w14:paraId="446BDAE8" w14:textId="77777777" w:rsidR="00FA571E" w:rsidRPr="0024013C" w:rsidRDefault="00FA571E" w:rsidP="007F595E">
      <w:pPr>
        <w:pStyle w:val="ListParagraph"/>
        <w:numPr>
          <w:ilvl w:val="0"/>
          <w:numId w:val="8"/>
        </w:numPr>
        <w:spacing w:before="120"/>
        <w:ind w:left="357" w:hanging="357"/>
        <w:contextualSpacing w:val="0"/>
      </w:pPr>
      <w:r w:rsidRPr="0024013C">
        <w:t>Lot identification</w:t>
      </w:r>
    </w:p>
    <w:p w14:paraId="78B9E1E0" w14:textId="77777777" w:rsidR="00FA571E" w:rsidRPr="0024013C" w:rsidRDefault="00FA571E" w:rsidP="007F595E">
      <w:pPr>
        <w:pStyle w:val="ListParagraph"/>
        <w:numPr>
          <w:ilvl w:val="0"/>
          <w:numId w:val="8"/>
        </w:numPr>
        <w:spacing w:before="120"/>
        <w:ind w:left="357" w:hanging="357"/>
        <w:contextualSpacing w:val="0"/>
      </w:pPr>
      <w:r w:rsidRPr="0024013C">
        <w:t>Name and business address of supplier</w:t>
      </w:r>
    </w:p>
    <w:p w14:paraId="0E1B4849" w14:textId="77777777" w:rsidR="00FA571E" w:rsidRPr="0024013C" w:rsidRDefault="00FA571E" w:rsidP="007F595E">
      <w:pPr>
        <w:pStyle w:val="ListParagraph"/>
        <w:numPr>
          <w:ilvl w:val="0"/>
          <w:numId w:val="8"/>
        </w:numPr>
        <w:spacing w:before="120"/>
        <w:ind w:left="357" w:hanging="357"/>
        <w:contextualSpacing w:val="0"/>
      </w:pPr>
      <w:r w:rsidRPr="0024013C">
        <w:t>Mandatory warning and advisory statements and declarations</w:t>
      </w:r>
    </w:p>
    <w:p w14:paraId="47B0E060" w14:textId="77777777" w:rsidR="00FA571E" w:rsidRPr="0024013C" w:rsidRDefault="00FA571E" w:rsidP="007F595E">
      <w:pPr>
        <w:pStyle w:val="ListParagraph"/>
        <w:numPr>
          <w:ilvl w:val="0"/>
          <w:numId w:val="8"/>
        </w:numPr>
        <w:spacing w:before="120"/>
        <w:ind w:left="357" w:hanging="357"/>
        <w:contextualSpacing w:val="0"/>
      </w:pPr>
      <w:r w:rsidRPr="0024013C">
        <w:t>Labelling of ingredients</w:t>
      </w:r>
    </w:p>
    <w:p w14:paraId="679CA421" w14:textId="77777777" w:rsidR="00FA571E" w:rsidRPr="0024013C" w:rsidRDefault="00FA571E" w:rsidP="007F595E">
      <w:pPr>
        <w:pStyle w:val="ListParagraph"/>
        <w:numPr>
          <w:ilvl w:val="0"/>
          <w:numId w:val="8"/>
        </w:numPr>
        <w:spacing w:before="120"/>
        <w:ind w:left="357" w:hanging="357"/>
        <w:contextualSpacing w:val="0"/>
      </w:pPr>
      <w:r w:rsidRPr="0024013C">
        <w:t>Date marking of food</w:t>
      </w:r>
    </w:p>
    <w:p w14:paraId="7F517D58" w14:textId="77777777" w:rsidR="00FA571E" w:rsidRPr="0024013C" w:rsidRDefault="00FA571E" w:rsidP="007F595E">
      <w:pPr>
        <w:pStyle w:val="ListParagraph"/>
        <w:numPr>
          <w:ilvl w:val="0"/>
          <w:numId w:val="8"/>
        </w:numPr>
        <w:spacing w:before="120"/>
        <w:ind w:left="357" w:hanging="357"/>
        <w:contextualSpacing w:val="0"/>
      </w:pPr>
      <w:r w:rsidRPr="0024013C">
        <w:t>Directions for use and storage</w:t>
      </w:r>
    </w:p>
    <w:p w14:paraId="7442A6BB" w14:textId="77777777" w:rsidR="00FA571E" w:rsidRPr="0024013C" w:rsidRDefault="00FA571E" w:rsidP="007F595E">
      <w:pPr>
        <w:pStyle w:val="ListParagraph"/>
        <w:numPr>
          <w:ilvl w:val="0"/>
          <w:numId w:val="8"/>
        </w:numPr>
        <w:spacing w:before="120"/>
        <w:ind w:left="357" w:hanging="357"/>
        <w:contextualSpacing w:val="0"/>
      </w:pPr>
      <w:r w:rsidRPr="0024013C">
        <w:t>Nutrition information</w:t>
      </w:r>
    </w:p>
    <w:p w14:paraId="3C034740" w14:textId="77777777" w:rsidR="00FA571E" w:rsidRPr="0024013C" w:rsidRDefault="00FA571E" w:rsidP="007F595E">
      <w:pPr>
        <w:pStyle w:val="ListParagraph"/>
        <w:numPr>
          <w:ilvl w:val="0"/>
          <w:numId w:val="8"/>
        </w:numPr>
        <w:spacing w:before="120"/>
        <w:ind w:left="357" w:hanging="357"/>
        <w:contextualSpacing w:val="0"/>
      </w:pPr>
      <w:r w:rsidRPr="0024013C">
        <w:t>Percentage labelling</w:t>
      </w:r>
    </w:p>
    <w:p w14:paraId="64D12AB4" w14:textId="77777777" w:rsidR="00FA571E" w:rsidRPr="0024013C" w:rsidRDefault="00FA571E" w:rsidP="007F595E">
      <w:pPr>
        <w:pStyle w:val="ListParagraph"/>
        <w:numPr>
          <w:ilvl w:val="0"/>
          <w:numId w:val="8"/>
        </w:numPr>
        <w:spacing w:before="120"/>
        <w:ind w:left="357" w:hanging="357"/>
        <w:contextualSpacing w:val="0"/>
      </w:pPr>
      <w:r w:rsidRPr="0024013C">
        <w:t>Country of origin labelling (Australia only)</w:t>
      </w:r>
    </w:p>
    <w:p w14:paraId="47602E08" w14:textId="77777777" w:rsidR="00FA571E" w:rsidRPr="0024013C" w:rsidRDefault="00FA571E" w:rsidP="007F595E">
      <w:pPr>
        <w:pStyle w:val="ListParagraph"/>
        <w:numPr>
          <w:ilvl w:val="0"/>
          <w:numId w:val="8"/>
        </w:numPr>
        <w:spacing w:before="120"/>
        <w:ind w:left="357" w:hanging="357"/>
        <w:contextualSpacing w:val="0"/>
      </w:pPr>
      <w:r w:rsidRPr="0024013C">
        <w:t>Special purpose foods, including amino acid modified foods (New Zealand only)</w:t>
      </w:r>
    </w:p>
    <w:p w14:paraId="4FD2BF4C" w14:textId="77777777" w:rsidR="00FA571E" w:rsidRPr="0024013C" w:rsidRDefault="00FA571E" w:rsidP="007F595E">
      <w:pPr>
        <w:pStyle w:val="ListParagraph"/>
        <w:numPr>
          <w:ilvl w:val="0"/>
          <w:numId w:val="8"/>
        </w:numPr>
        <w:spacing w:before="120"/>
        <w:ind w:left="357" w:hanging="357"/>
        <w:contextualSpacing w:val="0"/>
      </w:pPr>
      <w:r w:rsidRPr="0024013C">
        <w:t>Genetically modified foods</w:t>
      </w:r>
    </w:p>
    <w:p w14:paraId="6301B101" w14:textId="77777777" w:rsidR="00FA571E" w:rsidRDefault="00FA571E" w:rsidP="007F595E">
      <w:pPr>
        <w:pStyle w:val="ListParagraph"/>
        <w:numPr>
          <w:ilvl w:val="0"/>
          <w:numId w:val="8"/>
        </w:numPr>
        <w:spacing w:before="120"/>
        <w:ind w:left="357" w:hanging="357"/>
        <w:contextualSpacing w:val="0"/>
      </w:pPr>
      <w:r w:rsidRPr="0024013C">
        <w:t>Irradiated foods</w:t>
      </w:r>
      <w:r>
        <w:t xml:space="preserve"> </w:t>
      </w:r>
    </w:p>
    <w:p w14:paraId="4D7D44C6" w14:textId="71322A06" w:rsidR="00DC055A" w:rsidRDefault="003F00B8" w:rsidP="006A634B">
      <w:pPr>
        <w:ind w:left="360"/>
      </w:pPr>
      <w:r>
        <w:t>(FSANZ 2011).</w:t>
      </w:r>
    </w:p>
    <w:p w14:paraId="43B9A253" w14:textId="77777777" w:rsidR="0013133C" w:rsidRDefault="0013133C" w:rsidP="0013133C">
      <w:pPr>
        <w:rPr>
          <w:lang w:val="en-AU"/>
        </w:rPr>
      </w:pPr>
    </w:p>
    <w:p w14:paraId="439535E6" w14:textId="3DDC5771" w:rsidR="0013133C" w:rsidRPr="0024013C" w:rsidRDefault="0013133C" w:rsidP="0013133C">
      <w:pPr>
        <w:rPr>
          <w:lang w:val="en-AU"/>
        </w:rPr>
      </w:pPr>
      <w:r w:rsidRPr="0024013C">
        <w:rPr>
          <w:lang w:val="en-AU"/>
        </w:rPr>
        <w:t>T</w:t>
      </w:r>
      <w:r w:rsidR="006A634B">
        <w:rPr>
          <w:lang w:val="en-AU"/>
        </w:rPr>
        <w:t xml:space="preserve">o address the research question the </w:t>
      </w:r>
      <w:r w:rsidRPr="0024013C">
        <w:rPr>
          <w:lang w:val="en-AU"/>
        </w:rPr>
        <w:t xml:space="preserve">specific objectives of the literature review </w:t>
      </w:r>
      <w:r w:rsidR="00CE6FAF" w:rsidRPr="0024013C">
        <w:rPr>
          <w:lang w:val="en-AU"/>
        </w:rPr>
        <w:t>were</w:t>
      </w:r>
      <w:r w:rsidRPr="0024013C">
        <w:rPr>
          <w:lang w:val="en-AU"/>
        </w:rPr>
        <w:t>:</w:t>
      </w:r>
    </w:p>
    <w:p w14:paraId="4E419A09" w14:textId="77777777" w:rsidR="0013133C" w:rsidRPr="0024013C" w:rsidRDefault="00CE6FAF" w:rsidP="007F595E">
      <w:pPr>
        <w:numPr>
          <w:ilvl w:val="0"/>
          <w:numId w:val="24"/>
        </w:numPr>
        <w:spacing w:before="120" w:after="200"/>
        <w:rPr>
          <w:lang w:val="en-AU"/>
        </w:rPr>
      </w:pPr>
      <w:r w:rsidRPr="0024013C">
        <w:rPr>
          <w:lang w:val="en-AU"/>
        </w:rPr>
        <w:t xml:space="preserve">To identify the </w:t>
      </w:r>
      <w:r w:rsidR="0013133C" w:rsidRPr="0024013C">
        <w:rPr>
          <w:lang w:val="en-AU"/>
        </w:rPr>
        <w:t>psychological, consumer behaviour and human factors and ergonomic models, conceptual frameworks and theories best suited to conceptualise the communication of mandated food label information to purchasers and consumers of packaged food products</w:t>
      </w:r>
      <w:r w:rsidR="005523A5" w:rsidRPr="0024013C">
        <w:rPr>
          <w:lang w:val="en-AU"/>
        </w:rPr>
        <w:t>.</w:t>
      </w:r>
    </w:p>
    <w:p w14:paraId="45BF312C" w14:textId="77777777" w:rsidR="0013133C" w:rsidRPr="0024013C" w:rsidRDefault="00CE6FAF" w:rsidP="007F595E">
      <w:pPr>
        <w:numPr>
          <w:ilvl w:val="0"/>
          <w:numId w:val="24"/>
        </w:numPr>
        <w:spacing w:before="120" w:after="200"/>
        <w:ind w:left="357" w:hanging="357"/>
        <w:rPr>
          <w:lang w:val="en-AU"/>
        </w:rPr>
      </w:pPr>
      <w:r w:rsidRPr="0024013C">
        <w:rPr>
          <w:lang w:val="en-AU"/>
        </w:rPr>
        <w:t>To define and articulate</w:t>
      </w:r>
      <w:r w:rsidR="0013133C" w:rsidRPr="0024013C">
        <w:rPr>
          <w:lang w:val="en-AU"/>
        </w:rPr>
        <w:t xml:space="preserve"> key concepts used in the models, frameworks and theories, including</w:t>
      </w:r>
      <w:r w:rsidRPr="0024013C">
        <w:rPr>
          <w:lang w:val="en-AU"/>
        </w:rPr>
        <w:t>:</w:t>
      </w:r>
      <w:r w:rsidR="0013133C" w:rsidRPr="0024013C">
        <w:rPr>
          <w:lang w:val="en-AU"/>
        </w:rPr>
        <w:t xml:space="preserve"> attention, accessibility, credibility, legibility, comprehension, understanding, use and effectiveness. </w:t>
      </w:r>
    </w:p>
    <w:p w14:paraId="52CE4005" w14:textId="77777777" w:rsidR="0013133C" w:rsidRPr="0024013C" w:rsidRDefault="00CE6FAF" w:rsidP="007F595E">
      <w:pPr>
        <w:numPr>
          <w:ilvl w:val="0"/>
          <w:numId w:val="24"/>
        </w:numPr>
        <w:spacing w:before="120" w:after="200"/>
        <w:ind w:left="357" w:hanging="357"/>
        <w:rPr>
          <w:lang w:val="en-AU"/>
        </w:rPr>
      </w:pPr>
      <w:r w:rsidRPr="0024013C">
        <w:rPr>
          <w:lang w:val="en-AU"/>
        </w:rPr>
        <w:t xml:space="preserve">To identify (i) </w:t>
      </w:r>
      <w:r w:rsidR="0013133C" w:rsidRPr="0024013C">
        <w:rPr>
          <w:lang w:val="en-AU"/>
        </w:rPr>
        <w:t xml:space="preserve">how the Perceptible Information Principle </w:t>
      </w:r>
      <w:r w:rsidRPr="0024013C">
        <w:rPr>
          <w:lang w:val="en-AU"/>
        </w:rPr>
        <w:t xml:space="preserve">could and has </w:t>
      </w:r>
      <w:r w:rsidR="0013133C" w:rsidRPr="0024013C">
        <w:rPr>
          <w:lang w:val="en-AU"/>
        </w:rPr>
        <w:t>been used to maximise food label comprehension across a wide range of consumers</w:t>
      </w:r>
      <w:r w:rsidRPr="0024013C">
        <w:rPr>
          <w:lang w:val="en-AU"/>
        </w:rPr>
        <w:t>;</w:t>
      </w:r>
      <w:r w:rsidR="0013133C" w:rsidRPr="0024013C">
        <w:rPr>
          <w:lang w:val="en-AU"/>
        </w:rPr>
        <w:t xml:space="preserve"> and </w:t>
      </w:r>
      <w:r w:rsidRPr="0024013C">
        <w:rPr>
          <w:lang w:val="en-AU"/>
        </w:rPr>
        <w:t xml:space="preserve">(ii) </w:t>
      </w:r>
      <w:r w:rsidR="0013133C" w:rsidRPr="0024013C">
        <w:rPr>
          <w:lang w:val="en-AU"/>
        </w:rPr>
        <w:t>what other tools could provide similar guidance – including whether the presentation of information in multiple modes is required</w:t>
      </w:r>
      <w:r w:rsidR="005523A5" w:rsidRPr="0024013C">
        <w:rPr>
          <w:lang w:val="en-AU"/>
        </w:rPr>
        <w:t>.</w:t>
      </w:r>
    </w:p>
    <w:p w14:paraId="4D7AF441" w14:textId="77777777" w:rsidR="0013133C" w:rsidRPr="0024013C" w:rsidRDefault="00CE6FAF" w:rsidP="007F595E">
      <w:pPr>
        <w:numPr>
          <w:ilvl w:val="0"/>
          <w:numId w:val="24"/>
        </w:numPr>
        <w:spacing w:before="120" w:after="200"/>
        <w:ind w:left="357" w:hanging="357"/>
        <w:rPr>
          <w:lang w:val="en-AU"/>
        </w:rPr>
      </w:pPr>
      <w:r w:rsidRPr="0024013C">
        <w:rPr>
          <w:lang w:val="en-AU"/>
        </w:rPr>
        <w:t xml:space="preserve">To </w:t>
      </w:r>
      <w:r w:rsidR="0013133C" w:rsidRPr="0024013C">
        <w:rPr>
          <w:lang w:val="en-AU"/>
        </w:rPr>
        <w:t xml:space="preserve">identify </w:t>
      </w:r>
      <w:r w:rsidR="00F647C5" w:rsidRPr="0024013C">
        <w:rPr>
          <w:lang w:val="en-AU"/>
        </w:rPr>
        <w:t xml:space="preserve">(i) </w:t>
      </w:r>
      <w:r w:rsidR="0013133C" w:rsidRPr="0024013C">
        <w:rPr>
          <w:lang w:val="en-AU"/>
        </w:rPr>
        <w:t>how the format (e.g. font, colour, contrast, position, bolding, amount of information, use of lines/columns/tables, and consistency across packaging) of mandated food label information impact</w:t>
      </w:r>
      <w:r w:rsidR="00F647C5" w:rsidRPr="0024013C">
        <w:rPr>
          <w:lang w:val="en-AU"/>
        </w:rPr>
        <w:t>s</w:t>
      </w:r>
      <w:r w:rsidR="0013133C" w:rsidRPr="0024013C">
        <w:rPr>
          <w:lang w:val="en-AU"/>
        </w:rPr>
        <w:t xml:space="preserve"> on consumers’ and purchasers’ attention, accessibility, credibility, legibility, comprehension, understanding, use and effectiveness and </w:t>
      </w:r>
      <w:r w:rsidR="00F647C5" w:rsidRPr="0024013C">
        <w:rPr>
          <w:lang w:val="en-AU"/>
        </w:rPr>
        <w:t xml:space="preserve">(ii) </w:t>
      </w:r>
      <w:r w:rsidR="0013133C" w:rsidRPr="0024013C">
        <w:rPr>
          <w:lang w:val="en-AU"/>
        </w:rPr>
        <w:t>the relative importance of various aspects of label element format</w:t>
      </w:r>
      <w:r w:rsidR="005523A5" w:rsidRPr="0024013C">
        <w:rPr>
          <w:lang w:val="en-AU"/>
        </w:rPr>
        <w:t>.</w:t>
      </w:r>
    </w:p>
    <w:p w14:paraId="00F945CC" w14:textId="77777777" w:rsidR="0013133C" w:rsidRPr="0024013C" w:rsidRDefault="00F647C5" w:rsidP="007F595E">
      <w:pPr>
        <w:numPr>
          <w:ilvl w:val="0"/>
          <w:numId w:val="24"/>
        </w:numPr>
        <w:spacing w:before="120" w:after="200"/>
        <w:ind w:left="357" w:hanging="357"/>
        <w:rPr>
          <w:lang w:val="en-AU"/>
        </w:rPr>
      </w:pPr>
      <w:r w:rsidRPr="0024013C">
        <w:rPr>
          <w:lang w:val="en-AU"/>
        </w:rPr>
        <w:t xml:space="preserve">To </w:t>
      </w:r>
      <w:r w:rsidR="0013133C" w:rsidRPr="0024013C">
        <w:rPr>
          <w:lang w:val="en-AU"/>
        </w:rPr>
        <w:t>identif</w:t>
      </w:r>
      <w:r w:rsidR="00EE119E" w:rsidRPr="0024013C">
        <w:rPr>
          <w:lang w:val="en-AU"/>
        </w:rPr>
        <w:t>y</w:t>
      </w:r>
      <w:r w:rsidR="0013133C" w:rsidRPr="0024013C">
        <w:rPr>
          <w:lang w:val="en-AU"/>
        </w:rPr>
        <w:t xml:space="preserve"> how other factors such as believability, authoritativeness, and whether the label elements are mandated by government or provided voluntarily by the manufacturer</w:t>
      </w:r>
      <w:r w:rsidRPr="0024013C">
        <w:rPr>
          <w:lang w:val="en-AU"/>
        </w:rPr>
        <w:t>,</w:t>
      </w:r>
      <w:r w:rsidR="0013133C" w:rsidRPr="0024013C">
        <w:rPr>
          <w:lang w:val="en-AU"/>
        </w:rPr>
        <w:t xml:space="preserve"> impact on attention, accessibility, credibility, trust, legibility, comprehension, understanding, use and effectiveness of label information</w:t>
      </w:r>
      <w:r w:rsidR="005523A5" w:rsidRPr="0024013C">
        <w:rPr>
          <w:lang w:val="en-AU"/>
        </w:rPr>
        <w:t>.</w:t>
      </w:r>
    </w:p>
    <w:p w14:paraId="75F750F6" w14:textId="348B13B8" w:rsidR="0013133C" w:rsidRDefault="0013133C" w:rsidP="0013133C">
      <w:pPr>
        <w:rPr>
          <w:lang w:val="en-AU"/>
        </w:rPr>
      </w:pPr>
      <w:r w:rsidRPr="0024013C">
        <w:rPr>
          <w:lang w:val="en-AU"/>
        </w:rPr>
        <w:lastRenderedPageBreak/>
        <w:t xml:space="preserve">These objectives were expansive in their scope hence the evidence was examined </w:t>
      </w:r>
      <w:r w:rsidR="00F647C5" w:rsidRPr="0024013C">
        <w:rPr>
          <w:lang w:val="en-AU"/>
        </w:rPr>
        <w:t xml:space="preserve">specifically </w:t>
      </w:r>
      <w:r w:rsidRPr="0024013C">
        <w:rPr>
          <w:lang w:val="en-AU"/>
        </w:rPr>
        <w:t>with respect to the four specific labelling recommendations indicated in</w:t>
      </w:r>
      <w:r w:rsidR="006A634B">
        <w:rPr>
          <w:lang w:val="en-AU"/>
        </w:rPr>
        <w:t xml:space="preserve"> section ‘3.1 Context and purpose’; </w:t>
      </w:r>
      <w:r w:rsidRPr="0024013C">
        <w:rPr>
          <w:lang w:val="en-AU"/>
        </w:rPr>
        <w:t>except where a broader perspective was especially pertinent. For example, it was discussed at the scoping meeting that it may be valuable to explore the design of warning labels</w:t>
      </w:r>
      <w:r w:rsidR="00153C3C" w:rsidRPr="0024013C">
        <w:rPr>
          <w:lang w:val="en-AU"/>
        </w:rPr>
        <w:t>, as well as the</w:t>
      </w:r>
      <w:r w:rsidRPr="0024013C">
        <w:rPr>
          <w:lang w:val="en-AU"/>
        </w:rPr>
        <w:t xml:space="preserve"> models and principles used </w:t>
      </w:r>
      <w:r w:rsidR="00153C3C" w:rsidRPr="0024013C">
        <w:rPr>
          <w:lang w:val="en-AU"/>
        </w:rPr>
        <w:t>to guide their</w:t>
      </w:r>
      <w:r w:rsidRPr="0024013C">
        <w:rPr>
          <w:lang w:val="en-AU"/>
        </w:rPr>
        <w:t xml:space="preserve"> formatting</w:t>
      </w:r>
      <w:r w:rsidR="00153C3C" w:rsidRPr="0024013C">
        <w:rPr>
          <w:lang w:val="en-AU"/>
        </w:rPr>
        <w:t xml:space="preserve">. The purpose of reviewing this information </w:t>
      </w:r>
      <w:r w:rsidR="000D7614">
        <w:rPr>
          <w:lang w:val="en-AU"/>
        </w:rPr>
        <w:t>was</w:t>
      </w:r>
      <w:r w:rsidR="00153C3C" w:rsidRPr="0024013C">
        <w:rPr>
          <w:lang w:val="en-AU"/>
        </w:rPr>
        <w:t xml:space="preserve"> to consider </w:t>
      </w:r>
      <w:r w:rsidRPr="0024013C">
        <w:rPr>
          <w:lang w:val="en-AU"/>
        </w:rPr>
        <w:t>how</w:t>
      </w:r>
      <w:r w:rsidR="00153C3C" w:rsidRPr="0024013C">
        <w:rPr>
          <w:lang w:val="en-AU"/>
        </w:rPr>
        <w:t xml:space="preserve"> these models and principles may</w:t>
      </w:r>
      <w:r w:rsidRPr="0024013C">
        <w:rPr>
          <w:lang w:val="en-AU"/>
        </w:rPr>
        <w:t xml:space="preserve"> apply to </w:t>
      </w:r>
      <w:r w:rsidR="00153C3C" w:rsidRPr="0024013C">
        <w:rPr>
          <w:lang w:val="en-AU"/>
        </w:rPr>
        <w:t>elements of food labels.</w:t>
      </w:r>
    </w:p>
    <w:p w14:paraId="5680430C" w14:textId="77777777" w:rsidR="000D7614" w:rsidRDefault="000D7614" w:rsidP="0013133C">
      <w:pPr>
        <w:rPr>
          <w:lang w:val="en-AU"/>
        </w:rPr>
      </w:pPr>
    </w:p>
    <w:p w14:paraId="11990EF6" w14:textId="0C1B1F2A" w:rsidR="000D7614" w:rsidRPr="0024013C" w:rsidRDefault="000D7614" w:rsidP="0013133C">
      <w:pPr>
        <w:rPr>
          <w:lang w:val="en-AU"/>
        </w:rPr>
      </w:pPr>
      <w:r>
        <w:rPr>
          <w:lang w:val="en-AU"/>
        </w:rPr>
        <w:t xml:space="preserve">This report is presented as follows: the literature search strategy used; the review findings (the available models, the perceptible information principle, tools similar to the perceptible information and label format factors that impact on consumers); gaps in the literature; and the conclusion. </w:t>
      </w:r>
    </w:p>
    <w:p w14:paraId="2BE9F3DE" w14:textId="77777777" w:rsidR="00D21912" w:rsidRPr="0024013C" w:rsidRDefault="00D21912" w:rsidP="00D21912">
      <w:pPr>
        <w:suppressAutoHyphens/>
        <w:rPr>
          <w:rStyle w:val="Hyperlink"/>
          <w:color w:val="auto"/>
          <w:u w:val="none"/>
          <w:lang w:val="en-AU"/>
        </w:rPr>
      </w:pPr>
    </w:p>
    <w:p w14:paraId="44A20E63" w14:textId="7E45211C" w:rsidR="00A2773E" w:rsidRPr="00C919C5" w:rsidRDefault="00D21912" w:rsidP="00C919C5">
      <w:pPr>
        <w:pStyle w:val="Heading2"/>
      </w:pPr>
      <w:bookmarkStart w:id="43" w:name="_Toc356229010"/>
      <w:bookmarkStart w:id="44" w:name="_Toc371943413"/>
      <w:r w:rsidRPr="005732FA">
        <w:rPr>
          <w:rStyle w:val="Hyperlink"/>
          <w:color w:val="auto"/>
          <w:u w:val="none"/>
        </w:rPr>
        <w:t>LITERATURE SEARCH STRATEGY</w:t>
      </w:r>
      <w:bookmarkEnd w:id="43"/>
      <w:bookmarkEnd w:id="44"/>
    </w:p>
    <w:p w14:paraId="0787531F" w14:textId="77777777" w:rsidR="000D7614" w:rsidRDefault="000D7614" w:rsidP="00BD2C93">
      <w:pPr>
        <w:tabs>
          <w:tab w:val="left" w:pos="0"/>
          <w:tab w:val="left" w:pos="540"/>
          <w:tab w:val="left" w:pos="1080"/>
          <w:tab w:val="left" w:pos="1620"/>
          <w:tab w:val="left" w:pos="2160"/>
        </w:tabs>
        <w:suppressAutoHyphens/>
        <w:rPr>
          <w:rFonts w:cs="Verdana"/>
          <w:spacing w:val="-2"/>
          <w:lang w:val="en-AU"/>
        </w:rPr>
      </w:pPr>
    </w:p>
    <w:p w14:paraId="70203B51" w14:textId="1E94EC3D" w:rsidR="00BD2C93" w:rsidRDefault="00BD2C93" w:rsidP="00BD2C93">
      <w:pPr>
        <w:tabs>
          <w:tab w:val="left" w:pos="0"/>
          <w:tab w:val="left" w:pos="540"/>
          <w:tab w:val="left" w:pos="1080"/>
          <w:tab w:val="left" w:pos="1620"/>
          <w:tab w:val="left" w:pos="2160"/>
        </w:tabs>
        <w:suppressAutoHyphens/>
        <w:rPr>
          <w:rFonts w:cs="Verdana"/>
          <w:spacing w:val="-2"/>
          <w:lang w:val="en-AU"/>
        </w:rPr>
      </w:pPr>
      <w:r w:rsidRPr="0024013C">
        <w:rPr>
          <w:rFonts w:cs="Verdana"/>
          <w:spacing w:val="-2"/>
          <w:lang w:val="en-AU"/>
        </w:rPr>
        <w:t>Based on the requirements of the project, budget and time limitations it was agreed that a realistic review method within clearly defined parameters</w:t>
      </w:r>
      <w:r w:rsidR="00C03E00" w:rsidRPr="0024013C">
        <w:rPr>
          <w:rFonts w:cs="Verdana"/>
          <w:spacing w:val="-2"/>
          <w:lang w:val="en-AU"/>
        </w:rPr>
        <w:t xml:space="preserve"> would be followed; i</w:t>
      </w:r>
      <w:r w:rsidRPr="0024013C">
        <w:rPr>
          <w:rFonts w:cs="Verdana"/>
          <w:spacing w:val="-2"/>
          <w:lang w:val="en-AU"/>
        </w:rPr>
        <w:t xml:space="preserve">t was acknowledged at the scoping meeting that due to the context of the literature review a strictly systematic approach would not be appropriate. </w:t>
      </w:r>
      <w:r w:rsidR="00C03E00" w:rsidRPr="0024013C">
        <w:rPr>
          <w:rFonts w:cs="Verdana"/>
          <w:spacing w:val="-2"/>
          <w:lang w:val="en-AU"/>
        </w:rPr>
        <w:t xml:space="preserve"> A</w:t>
      </w:r>
      <w:r w:rsidR="00FB4D4C" w:rsidRPr="0024013C">
        <w:rPr>
          <w:rFonts w:cs="Verdana"/>
          <w:spacing w:val="-2"/>
          <w:lang w:val="en-AU"/>
        </w:rPr>
        <w:t>n</w:t>
      </w:r>
      <w:r w:rsidR="00C03E00" w:rsidRPr="0024013C">
        <w:rPr>
          <w:rFonts w:cs="Verdana"/>
          <w:spacing w:val="-2"/>
          <w:lang w:val="en-AU"/>
        </w:rPr>
        <w:t xml:space="preserve"> iterative approach was taken </w:t>
      </w:r>
      <w:r w:rsidR="000D7614">
        <w:rPr>
          <w:rFonts w:cs="Verdana"/>
          <w:spacing w:val="-2"/>
          <w:lang w:val="en-AU"/>
        </w:rPr>
        <w:t>in which FSANZ</w:t>
      </w:r>
      <w:r w:rsidR="00C03E00" w:rsidRPr="0024013C">
        <w:rPr>
          <w:rFonts w:cs="Verdana"/>
          <w:spacing w:val="-2"/>
          <w:lang w:val="en-AU"/>
        </w:rPr>
        <w:t xml:space="preserve"> was contacted on a number of occasions as the review progressed to </w:t>
      </w:r>
      <w:r w:rsidR="00FB4D4C" w:rsidRPr="0024013C">
        <w:rPr>
          <w:rFonts w:cs="Verdana"/>
          <w:spacing w:val="-2"/>
          <w:lang w:val="en-AU"/>
        </w:rPr>
        <w:t xml:space="preserve">reassess </w:t>
      </w:r>
      <w:r w:rsidR="00C03E00" w:rsidRPr="0024013C">
        <w:rPr>
          <w:rFonts w:cs="Verdana"/>
          <w:spacing w:val="-2"/>
          <w:lang w:val="en-AU"/>
        </w:rPr>
        <w:t>the scope and extent of the review.</w:t>
      </w:r>
    </w:p>
    <w:p w14:paraId="3E950675" w14:textId="77777777" w:rsidR="00C919C5" w:rsidRPr="0024013C" w:rsidRDefault="00C919C5" w:rsidP="00BD2C93">
      <w:pPr>
        <w:tabs>
          <w:tab w:val="left" w:pos="0"/>
          <w:tab w:val="left" w:pos="540"/>
          <w:tab w:val="left" w:pos="1080"/>
          <w:tab w:val="left" w:pos="1620"/>
          <w:tab w:val="left" w:pos="2160"/>
        </w:tabs>
        <w:suppressAutoHyphens/>
        <w:rPr>
          <w:rFonts w:cs="Verdana"/>
          <w:spacing w:val="-2"/>
          <w:lang w:val="en-AU"/>
        </w:rPr>
      </w:pPr>
    </w:p>
    <w:p w14:paraId="016FD2E7" w14:textId="3B85C005" w:rsidR="00C919C5" w:rsidRPr="003A4E1F" w:rsidRDefault="00C919C5" w:rsidP="00C919C5">
      <w:pPr>
        <w:pStyle w:val="Heading3"/>
        <w:rPr>
          <w:rStyle w:val="Hyperlink"/>
          <w:color w:val="auto"/>
          <w:u w:val="none"/>
        </w:rPr>
      </w:pPr>
      <w:r w:rsidRPr="003A4E1F">
        <w:rPr>
          <w:rStyle w:val="Hyperlink"/>
          <w:color w:val="auto"/>
          <w:u w:val="none"/>
        </w:rPr>
        <w:t>Sources</w:t>
      </w:r>
      <w:r>
        <w:rPr>
          <w:rStyle w:val="Hyperlink"/>
          <w:color w:val="auto"/>
          <w:u w:val="none"/>
        </w:rPr>
        <w:t xml:space="preserve"> and search terms</w:t>
      </w:r>
    </w:p>
    <w:p w14:paraId="55BEA47A" w14:textId="77777777" w:rsidR="00C919C5" w:rsidRDefault="00C919C5" w:rsidP="00C919C5">
      <w:pPr>
        <w:rPr>
          <w:lang w:val="en-AU"/>
        </w:rPr>
      </w:pPr>
    </w:p>
    <w:p w14:paraId="447A6722" w14:textId="71B76EFD" w:rsidR="00C919C5" w:rsidRPr="0024013C" w:rsidRDefault="00382948" w:rsidP="00C919C5">
      <w:pPr>
        <w:rPr>
          <w:lang w:val="en-AU"/>
        </w:rPr>
      </w:pPr>
      <w:r>
        <w:rPr>
          <w:lang w:val="en-AU"/>
        </w:rPr>
        <w:t xml:space="preserve">Published literature was located through four methods: (1) </w:t>
      </w:r>
      <w:r w:rsidRPr="0024013C">
        <w:rPr>
          <w:rFonts w:cs="Verdana"/>
          <w:lang w:val="en-AU"/>
        </w:rPr>
        <w:t>FSANZ provided existing literature published by th</w:t>
      </w:r>
      <w:r>
        <w:rPr>
          <w:rFonts w:cs="Verdana"/>
          <w:lang w:val="en-AU"/>
        </w:rPr>
        <w:t>em that was considered relevant; (2) electronic databases (</w:t>
      </w:r>
      <w:r w:rsidRPr="0024013C">
        <w:rPr>
          <w:lang w:val="en-AU"/>
        </w:rPr>
        <w:t>PubMed, Medline, Web of Science, PsycINFO, Proquest C</w:t>
      </w:r>
      <w:r>
        <w:rPr>
          <w:lang w:val="en-AU"/>
        </w:rPr>
        <w:t>entral, Science Direct, Informit</w:t>
      </w:r>
      <w:r w:rsidRPr="0024013C">
        <w:rPr>
          <w:lang w:val="en-AU"/>
        </w:rPr>
        <w:t>, EBSCOhost and Emerald</w:t>
      </w:r>
      <w:r>
        <w:rPr>
          <w:lang w:val="en-AU"/>
        </w:rPr>
        <w:t>) were searched</w:t>
      </w:r>
      <w:r>
        <w:rPr>
          <w:rFonts w:cs="Verdana"/>
          <w:lang w:val="en-AU"/>
        </w:rPr>
        <w:t xml:space="preserve"> using the</w:t>
      </w:r>
      <w:r w:rsidRPr="0024013C">
        <w:rPr>
          <w:lang w:val="en-AU"/>
        </w:rPr>
        <w:t xml:space="preserve"> SuperSearch facility at the</w:t>
      </w:r>
      <w:r>
        <w:rPr>
          <w:lang w:val="en-AU"/>
        </w:rPr>
        <w:t xml:space="preserve"> Australian National University</w:t>
      </w:r>
      <w:r w:rsidRPr="0024013C">
        <w:rPr>
          <w:lang w:val="en-AU"/>
        </w:rPr>
        <w:t xml:space="preserve"> library to access the databases in a single search</w:t>
      </w:r>
      <w:r>
        <w:rPr>
          <w:lang w:val="en-AU"/>
        </w:rPr>
        <w:t xml:space="preserve">. </w:t>
      </w:r>
      <w:r w:rsidR="00D92250">
        <w:rPr>
          <w:lang w:val="en-AU"/>
        </w:rPr>
        <w:t xml:space="preserve">The search was conducted using the terms listed in </w:t>
      </w:r>
      <w:r w:rsidR="00D92250">
        <w:rPr>
          <w:lang w:val="en-AU"/>
        </w:rPr>
        <w:fldChar w:fldCharType="begin"/>
      </w:r>
      <w:r w:rsidR="00D92250">
        <w:rPr>
          <w:lang w:val="en-AU"/>
        </w:rPr>
        <w:instrText xml:space="preserve"> REF _Ref228690166 \h </w:instrText>
      </w:r>
      <w:r w:rsidR="00D92250">
        <w:rPr>
          <w:lang w:val="en-AU"/>
        </w:rPr>
      </w:r>
      <w:r w:rsidR="00D92250">
        <w:rPr>
          <w:lang w:val="en-AU"/>
        </w:rPr>
        <w:fldChar w:fldCharType="separate"/>
      </w:r>
      <w:r w:rsidR="00225E3C" w:rsidRPr="0024013C">
        <w:rPr>
          <w:lang w:val="en-AU"/>
        </w:rPr>
        <w:t xml:space="preserve">Table </w:t>
      </w:r>
      <w:r w:rsidR="00225E3C">
        <w:rPr>
          <w:noProof/>
          <w:lang w:val="en-AU"/>
        </w:rPr>
        <w:t>3</w:t>
      </w:r>
      <w:r w:rsidR="00D92250">
        <w:rPr>
          <w:lang w:val="en-AU"/>
        </w:rPr>
        <w:fldChar w:fldCharType="end"/>
      </w:r>
      <w:r w:rsidR="00C919C5">
        <w:rPr>
          <w:lang w:val="en-AU"/>
        </w:rPr>
        <w:t xml:space="preserve">; (3) </w:t>
      </w:r>
      <w:r w:rsidR="00C919C5" w:rsidRPr="0024013C">
        <w:rPr>
          <w:rFonts w:cs="Verdana"/>
          <w:lang w:val="en-AU"/>
        </w:rPr>
        <w:t>the National Library of Australia</w:t>
      </w:r>
      <w:r w:rsidR="00D92250">
        <w:rPr>
          <w:rFonts w:cs="Verdana"/>
          <w:lang w:val="en-AU"/>
        </w:rPr>
        <w:t xml:space="preserve"> and Google Scholar were </w:t>
      </w:r>
      <w:r w:rsidR="00373C26">
        <w:rPr>
          <w:rFonts w:cs="Verdana"/>
          <w:lang w:val="en-AU"/>
        </w:rPr>
        <w:t xml:space="preserve">searched </w:t>
      </w:r>
      <w:r w:rsidR="00D92250">
        <w:rPr>
          <w:rFonts w:cs="Verdana"/>
          <w:lang w:val="en-AU"/>
        </w:rPr>
        <w:t xml:space="preserve">using the terms listed in </w:t>
      </w:r>
      <w:r w:rsidR="00D92250">
        <w:rPr>
          <w:rFonts w:cs="Verdana"/>
          <w:lang w:val="en-AU"/>
        </w:rPr>
        <w:fldChar w:fldCharType="begin"/>
      </w:r>
      <w:r w:rsidR="00D92250">
        <w:rPr>
          <w:rFonts w:cs="Verdana"/>
          <w:lang w:val="en-AU"/>
        </w:rPr>
        <w:instrText xml:space="preserve"> REF _Ref228690166 \h </w:instrText>
      </w:r>
      <w:r w:rsidR="00D92250">
        <w:rPr>
          <w:rFonts w:cs="Verdana"/>
          <w:lang w:val="en-AU"/>
        </w:rPr>
      </w:r>
      <w:r w:rsidR="00D92250">
        <w:rPr>
          <w:rFonts w:cs="Verdana"/>
          <w:lang w:val="en-AU"/>
        </w:rPr>
        <w:fldChar w:fldCharType="separate"/>
      </w:r>
      <w:r w:rsidR="00225E3C" w:rsidRPr="0024013C">
        <w:rPr>
          <w:lang w:val="en-AU"/>
        </w:rPr>
        <w:t xml:space="preserve">Table </w:t>
      </w:r>
      <w:r w:rsidR="00225E3C">
        <w:rPr>
          <w:noProof/>
          <w:lang w:val="en-AU"/>
        </w:rPr>
        <w:t>3</w:t>
      </w:r>
      <w:r w:rsidR="00D92250">
        <w:rPr>
          <w:rFonts w:cs="Verdana"/>
          <w:lang w:val="en-AU"/>
        </w:rPr>
        <w:fldChar w:fldCharType="end"/>
      </w:r>
      <w:r w:rsidR="00D92250">
        <w:rPr>
          <w:rFonts w:cs="Verdana"/>
          <w:lang w:val="en-AU"/>
        </w:rPr>
        <w:t xml:space="preserve"> </w:t>
      </w:r>
      <w:r w:rsidR="00C919C5">
        <w:rPr>
          <w:rFonts w:cs="Verdana"/>
          <w:lang w:val="en-AU"/>
        </w:rPr>
        <w:t>to</w:t>
      </w:r>
      <w:r w:rsidR="00C919C5" w:rsidRPr="0024013C">
        <w:rPr>
          <w:rFonts w:cs="Verdana"/>
          <w:lang w:val="en-AU"/>
        </w:rPr>
        <w:t xml:space="preserve"> identif</w:t>
      </w:r>
      <w:r w:rsidR="00C919C5">
        <w:rPr>
          <w:rFonts w:cs="Verdana"/>
          <w:lang w:val="en-AU"/>
        </w:rPr>
        <w:t>y</w:t>
      </w:r>
      <w:r w:rsidR="00C919C5" w:rsidRPr="0024013C">
        <w:rPr>
          <w:rFonts w:cs="Verdana"/>
          <w:lang w:val="en-AU"/>
        </w:rPr>
        <w:t xml:space="preserve"> grey literature</w:t>
      </w:r>
      <w:r w:rsidR="00C919C5">
        <w:rPr>
          <w:rFonts w:cs="Verdana"/>
          <w:lang w:val="en-AU"/>
        </w:rPr>
        <w:t>; and (4)</w:t>
      </w:r>
      <w:r w:rsidR="00373C26">
        <w:rPr>
          <w:rFonts w:cs="Verdana"/>
          <w:lang w:val="en-AU"/>
        </w:rPr>
        <w:t xml:space="preserve"> the reference lists</w:t>
      </w:r>
      <w:r w:rsidR="00C919C5">
        <w:rPr>
          <w:lang w:val="en-AU"/>
        </w:rPr>
        <w:t xml:space="preserve"> </w:t>
      </w:r>
      <w:r w:rsidR="00C919C5" w:rsidRPr="0024013C">
        <w:rPr>
          <w:rFonts w:cs="Verdana"/>
          <w:lang w:val="en-AU"/>
        </w:rPr>
        <w:t xml:space="preserve">of key </w:t>
      </w:r>
      <w:r w:rsidR="00C919C5">
        <w:rPr>
          <w:rFonts w:cs="Verdana"/>
          <w:lang w:val="en-AU"/>
        </w:rPr>
        <w:t xml:space="preserve">publications </w:t>
      </w:r>
      <w:r w:rsidR="00373C26">
        <w:rPr>
          <w:rFonts w:cs="Verdana"/>
          <w:lang w:val="en-AU"/>
        </w:rPr>
        <w:t>were reviewed</w:t>
      </w:r>
      <w:r w:rsidR="00C919C5">
        <w:rPr>
          <w:rFonts w:cs="Verdana"/>
          <w:lang w:val="en-AU"/>
        </w:rPr>
        <w:t xml:space="preserve">. </w:t>
      </w:r>
    </w:p>
    <w:p w14:paraId="26D364E9" w14:textId="77777777" w:rsidR="00C919C5" w:rsidRPr="0024013C" w:rsidRDefault="00C919C5" w:rsidP="00C919C5">
      <w:pPr>
        <w:tabs>
          <w:tab w:val="left" w:pos="0"/>
          <w:tab w:val="left" w:pos="540"/>
          <w:tab w:val="left" w:pos="1080"/>
          <w:tab w:val="left" w:pos="1620"/>
          <w:tab w:val="left" w:pos="2160"/>
        </w:tabs>
        <w:suppressAutoHyphens/>
        <w:rPr>
          <w:lang w:val="en-AU"/>
        </w:rPr>
      </w:pPr>
    </w:p>
    <w:p w14:paraId="16D30528" w14:textId="551573A9" w:rsidR="00C919C5" w:rsidRPr="0024013C" w:rsidRDefault="00C919C5" w:rsidP="00C919C5">
      <w:pPr>
        <w:pStyle w:val="Caption"/>
        <w:rPr>
          <w:rFonts w:cs="Verdana"/>
          <w:lang w:val="en-AU"/>
        </w:rPr>
      </w:pPr>
      <w:bookmarkStart w:id="45" w:name="_Ref228690166"/>
      <w:bookmarkStart w:id="46" w:name="_Toc371943538"/>
      <w:r w:rsidRPr="0024013C">
        <w:rPr>
          <w:lang w:val="en-AU"/>
        </w:rPr>
        <w:t xml:space="preserve">Table </w:t>
      </w:r>
      <w:r w:rsidRPr="0024013C">
        <w:rPr>
          <w:lang w:val="en-AU"/>
        </w:rPr>
        <w:fldChar w:fldCharType="begin"/>
      </w:r>
      <w:r w:rsidRPr="0024013C">
        <w:rPr>
          <w:lang w:val="en-AU"/>
        </w:rPr>
        <w:instrText xml:space="preserve"> SEQ Table \* ARABIC </w:instrText>
      </w:r>
      <w:r w:rsidRPr="0024013C">
        <w:rPr>
          <w:lang w:val="en-AU"/>
        </w:rPr>
        <w:fldChar w:fldCharType="separate"/>
      </w:r>
      <w:r w:rsidR="00225E3C">
        <w:rPr>
          <w:noProof/>
          <w:lang w:val="en-AU"/>
        </w:rPr>
        <w:t>3</w:t>
      </w:r>
      <w:r w:rsidRPr="0024013C">
        <w:rPr>
          <w:lang w:val="en-AU"/>
        </w:rPr>
        <w:fldChar w:fldCharType="end"/>
      </w:r>
      <w:bookmarkEnd w:id="45"/>
      <w:r>
        <w:rPr>
          <w:lang w:val="en-AU"/>
        </w:rPr>
        <w:t xml:space="preserve"> </w:t>
      </w:r>
      <w:r w:rsidR="00D92250">
        <w:rPr>
          <w:lang w:val="en-AU"/>
        </w:rPr>
        <w:t>Search terms</w:t>
      </w:r>
      <w:bookmarkEnd w:id="46"/>
    </w:p>
    <w:tbl>
      <w:tblPr>
        <w:tblStyle w:val="TableGrid"/>
        <w:tblW w:w="9322" w:type="dxa"/>
        <w:tblLook w:val="04A0" w:firstRow="1" w:lastRow="0" w:firstColumn="1" w:lastColumn="0" w:noHBand="0" w:noVBand="1"/>
      </w:tblPr>
      <w:tblGrid>
        <w:gridCol w:w="9322"/>
      </w:tblGrid>
      <w:tr w:rsidR="00C919C5" w:rsidRPr="00976DC0" w14:paraId="28339A72" w14:textId="77777777" w:rsidTr="00C919C5">
        <w:tc>
          <w:tcPr>
            <w:tcW w:w="9322" w:type="dxa"/>
          </w:tcPr>
          <w:p w14:paraId="38798016" w14:textId="77777777" w:rsidR="00C919C5" w:rsidRPr="00976DC0" w:rsidRDefault="00C919C5" w:rsidP="00C919C5">
            <w:pPr>
              <w:rPr>
                <w:rFonts w:cs="Verdana"/>
                <w:b/>
                <w:sz w:val="16"/>
                <w:szCs w:val="16"/>
                <w:lang w:val="en-AU"/>
              </w:rPr>
            </w:pPr>
            <w:r w:rsidRPr="00976DC0">
              <w:rPr>
                <w:rFonts w:cs="Verdana"/>
                <w:b/>
                <w:sz w:val="16"/>
                <w:szCs w:val="16"/>
                <w:lang w:val="en-AU"/>
              </w:rPr>
              <w:t>Search Terms</w:t>
            </w:r>
          </w:p>
        </w:tc>
      </w:tr>
      <w:tr w:rsidR="00C919C5" w:rsidRPr="00976DC0" w14:paraId="2DFD41F1" w14:textId="77777777" w:rsidTr="00C919C5">
        <w:tc>
          <w:tcPr>
            <w:tcW w:w="9322" w:type="dxa"/>
          </w:tcPr>
          <w:p w14:paraId="5EB8C1B5" w14:textId="51FD907D" w:rsidR="00C919C5" w:rsidRPr="00976DC0" w:rsidRDefault="00C919C5" w:rsidP="00C919C5">
            <w:pPr>
              <w:rPr>
                <w:rFonts w:cs="Verdana"/>
                <w:sz w:val="16"/>
                <w:szCs w:val="16"/>
                <w:lang w:val="en-AU"/>
              </w:rPr>
            </w:pPr>
            <w:r w:rsidRPr="00976DC0">
              <w:rPr>
                <w:rFonts w:cs="Verdana"/>
                <w:sz w:val="16"/>
                <w:szCs w:val="16"/>
                <w:lang w:val="en-AU"/>
              </w:rPr>
              <w:t>(“Plain English</w:t>
            </w:r>
            <w:r w:rsidR="00382948" w:rsidRPr="00976DC0">
              <w:rPr>
                <w:rFonts w:cs="Verdana"/>
                <w:sz w:val="16"/>
                <w:szCs w:val="16"/>
                <w:lang w:val="en-AU"/>
              </w:rPr>
              <w:t>”)</w:t>
            </w:r>
            <w:r w:rsidRPr="00976DC0">
              <w:rPr>
                <w:rFonts w:cs="Verdana"/>
                <w:sz w:val="16"/>
                <w:szCs w:val="16"/>
                <w:lang w:val="en-AU"/>
              </w:rPr>
              <w:t xml:space="preserve"> </w:t>
            </w:r>
            <w:r w:rsidRPr="00976DC0">
              <w:rPr>
                <w:rFonts w:cs="Verdana"/>
                <w:b/>
                <w:sz w:val="16"/>
                <w:szCs w:val="16"/>
                <w:lang w:val="en-AU"/>
              </w:rPr>
              <w:t>or</w:t>
            </w:r>
            <w:r w:rsidRPr="00976DC0">
              <w:rPr>
                <w:rFonts w:cs="Verdana"/>
                <w:sz w:val="16"/>
                <w:szCs w:val="16"/>
                <w:lang w:val="en-AU"/>
              </w:rPr>
              <w:t xml:space="preserve"> (“Perceptible Information Principle”) </w:t>
            </w:r>
            <w:r w:rsidRPr="00976DC0">
              <w:rPr>
                <w:rFonts w:cs="Verdana"/>
                <w:b/>
                <w:sz w:val="16"/>
                <w:szCs w:val="16"/>
                <w:lang w:val="en-AU"/>
              </w:rPr>
              <w:t>or</w:t>
            </w:r>
            <w:r w:rsidRPr="00976DC0">
              <w:rPr>
                <w:rFonts w:cs="Verdana"/>
                <w:sz w:val="16"/>
                <w:szCs w:val="16"/>
                <w:lang w:val="en-AU"/>
              </w:rPr>
              <w:t xml:space="preserve"> (“Task based”) </w:t>
            </w:r>
            <w:r w:rsidRPr="00976DC0">
              <w:rPr>
                <w:rFonts w:cs="Verdana"/>
                <w:b/>
                <w:sz w:val="16"/>
                <w:szCs w:val="16"/>
                <w:lang w:val="en-AU"/>
              </w:rPr>
              <w:t>or</w:t>
            </w:r>
            <w:r w:rsidRPr="00976DC0">
              <w:rPr>
                <w:rFonts w:cs="Verdana"/>
                <w:sz w:val="16"/>
                <w:szCs w:val="16"/>
                <w:lang w:val="en-AU"/>
              </w:rPr>
              <w:t xml:space="preserve"> “User centred design”</w:t>
            </w:r>
          </w:p>
          <w:p w14:paraId="70EC22BB" w14:textId="77777777" w:rsidR="00C919C5" w:rsidRPr="00976DC0" w:rsidRDefault="00C919C5" w:rsidP="00C919C5">
            <w:pPr>
              <w:rPr>
                <w:rFonts w:cs="Verdana"/>
                <w:sz w:val="16"/>
                <w:szCs w:val="16"/>
                <w:lang w:val="en-AU"/>
              </w:rPr>
            </w:pPr>
            <w:r w:rsidRPr="00976DC0">
              <w:rPr>
                <w:rFonts w:cs="Verdana"/>
                <w:b/>
                <w:sz w:val="16"/>
                <w:szCs w:val="16"/>
                <w:lang w:val="en-AU"/>
              </w:rPr>
              <w:t>and</w:t>
            </w:r>
            <w:r w:rsidRPr="00976DC0">
              <w:rPr>
                <w:rFonts w:cs="Verdana"/>
                <w:sz w:val="16"/>
                <w:szCs w:val="16"/>
                <w:lang w:val="en-AU"/>
              </w:rPr>
              <w:t>: (label or ingredient)</w:t>
            </w:r>
          </w:p>
        </w:tc>
      </w:tr>
      <w:tr w:rsidR="00C919C5" w:rsidRPr="00976DC0" w14:paraId="5EF23291" w14:textId="77777777" w:rsidTr="00C919C5">
        <w:tc>
          <w:tcPr>
            <w:tcW w:w="9322" w:type="dxa"/>
          </w:tcPr>
          <w:p w14:paraId="67D78481" w14:textId="2AF3A453" w:rsidR="00C919C5" w:rsidRPr="00976DC0" w:rsidRDefault="00382948" w:rsidP="00C919C5">
            <w:pPr>
              <w:rPr>
                <w:rFonts w:cs="Verdana"/>
                <w:sz w:val="16"/>
                <w:szCs w:val="16"/>
                <w:lang w:val="en-AU"/>
              </w:rPr>
            </w:pPr>
            <w:r>
              <w:rPr>
                <w:rFonts w:cs="Verdana"/>
                <w:sz w:val="16"/>
                <w:szCs w:val="16"/>
                <w:lang w:val="en-AU"/>
              </w:rPr>
              <w:t>(label</w:t>
            </w:r>
            <w:r w:rsidRPr="00976DC0">
              <w:rPr>
                <w:rFonts w:cs="Verdana"/>
                <w:sz w:val="16"/>
                <w:szCs w:val="16"/>
                <w:lang w:val="en-AU"/>
              </w:rPr>
              <w:t xml:space="preserve">) </w:t>
            </w:r>
            <w:r w:rsidRPr="00976DC0">
              <w:rPr>
                <w:rFonts w:cs="Verdana"/>
                <w:b/>
                <w:sz w:val="16"/>
                <w:szCs w:val="16"/>
                <w:lang w:val="en-AU"/>
              </w:rPr>
              <w:t>or</w:t>
            </w:r>
            <w:r w:rsidRPr="00976DC0">
              <w:rPr>
                <w:rFonts w:cs="Verdana"/>
                <w:sz w:val="16"/>
                <w:szCs w:val="16"/>
                <w:lang w:val="en-AU"/>
              </w:rPr>
              <w:t xml:space="preserve"> (product labelling)</w:t>
            </w:r>
          </w:p>
          <w:p w14:paraId="52032D6B" w14:textId="77777777" w:rsidR="00C919C5" w:rsidRPr="00976DC0" w:rsidRDefault="00C919C5" w:rsidP="00C919C5">
            <w:pPr>
              <w:rPr>
                <w:rFonts w:cs="Verdana"/>
                <w:sz w:val="16"/>
                <w:szCs w:val="16"/>
                <w:lang w:val="en-AU"/>
              </w:rPr>
            </w:pPr>
            <w:r w:rsidRPr="00976DC0">
              <w:rPr>
                <w:rFonts w:cs="Verdana"/>
                <w:b/>
                <w:sz w:val="16"/>
                <w:szCs w:val="16"/>
                <w:lang w:val="en-AU"/>
              </w:rPr>
              <w:t>and</w:t>
            </w:r>
            <w:r w:rsidRPr="00976DC0">
              <w:rPr>
                <w:rFonts w:cs="Verdana"/>
                <w:sz w:val="16"/>
                <w:szCs w:val="16"/>
                <w:lang w:val="en-AU"/>
              </w:rPr>
              <w:t xml:space="preserve"> (authority, credibility, believability, trust)</w:t>
            </w:r>
          </w:p>
        </w:tc>
      </w:tr>
      <w:tr w:rsidR="00C919C5" w:rsidRPr="00976DC0" w14:paraId="4556561D" w14:textId="77777777" w:rsidTr="00C919C5">
        <w:tc>
          <w:tcPr>
            <w:tcW w:w="9322" w:type="dxa"/>
          </w:tcPr>
          <w:p w14:paraId="0C8AD692" w14:textId="77777777" w:rsidR="00C919C5" w:rsidRPr="00976DC0" w:rsidRDefault="00C919C5" w:rsidP="00C919C5">
            <w:pPr>
              <w:rPr>
                <w:rFonts w:cs="Verdana"/>
                <w:sz w:val="16"/>
                <w:szCs w:val="16"/>
                <w:lang w:val="en-AU"/>
              </w:rPr>
            </w:pPr>
            <w:r w:rsidRPr="00976DC0">
              <w:rPr>
                <w:rFonts w:cs="Verdana"/>
                <w:sz w:val="16"/>
                <w:szCs w:val="16"/>
                <w:lang w:val="en-AU"/>
              </w:rPr>
              <w:t xml:space="preserve">Label </w:t>
            </w:r>
            <w:r w:rsidRPr="00976DC0">
              <w:rPr>
                <w:rFonts w:cs="Verdana"/>
                <w:b/>
                <w:sz w:val="16"/>
                <w:szCs w:val="16"/>
                <w:lang w:val="en-AU"/>
              </w:rPr>
              <w:t>and</w:t>
            </w:r>
            <w:r w:rsidRPr="00976DC0">
              <w:rPr>
                <w:rFonts w:cs="Verdana"/>
                <w:sz w:val="16"/>
                <w:szCs w:val="16"/>
                <w:lang w:val="en-AU"/>
              </w:rPr>
              <w:t xml:space="preserve"> (Medicine or poisons or safety) </w:t>
            </w:r>
            <w:r w:rsidRPr="00976DC0">
              <w:rPr>
                <w:rFonts w:cs="Verdana"/>
                <w:b/>
                <w:sz w:val="16"/>
                <w:szCs w:val="16"/>
                <w:lang w:val="en-AU"/>
              </w:rPr>
              <w:t>and</w:t>
            </w:r>
            <w:r w:rsidRPr="00976DC0">
              <w:rPr>
                <w:rFonts w:cs="Verdana"/>
                <w:sz w:val="16"/>
                <w:szCs w:val="16"/>
                <w:lang w:val="en-AU"/>
              </w:rPr>
              <w:t xml:space="preserve"> (format OR comprehension)</w:t>
            </w:r>
          </w:p>
        </w:tc>
      </w:tr>
      <w:tr w:rsidR="00C919C5" w:rsidRPr="00976DC0" w14:paraId="5336A544" w14:textId="77777777" w:rsidTr="00C919C5">
        <w:tc>
          <w:tcPr>
            <w:tcW w:w="9322" w:type="dxa"/>
          </w:tcPr>
          <w:p w14:paraId="1C325D6B" w14:textId="77777777" w:rsidR="00C919C5" w:rsidRPr="00976DC0" w:rsidRDefault="00C919C5" w:rsidP="00C919C5">
            <w:pPr>
              <w:rPr>
                <w:rFonts w:cs="Verdana"/>
                <w:sz w:val="16"/>
                <w:szCs w:val="16"/>
                <w:lang w:val="en-AU"/>
              </w:rPr>
            </w:pPr>
            <w:r w:rsidRPr="00976DC0">
              <w:rPr>
                <w:rFonts w:cs="Verdana"/>
                <w:sz w:val="16"/>
                <w:szCs w:val="16"/>
                <w:lang w:val="en-AU"/>
              </w:rPr>
              <w:t xml:space="preserve">(Label </w:t>
            </w:r>
            <w:r w:rsidRPr="00976DC0">
              <w:rPr>
                <w:rFonts w:cs="Verdana"/>
                <w:b/>
                <w:sz w:val="16"/>
                <w:szCs w:val="16"/>
                <w:lang w:val="en-AU"/>
              </w:rPr>
              <w:t>or</w:t>
            </w:r>
            <w:r w:rsidRPr="00976DC0">
              <w:rPr>
                <w:rFonts w:cs="Verdana"/>
                <w:sz w:val="16"/>
                <w:szCs w:val="16"/>
                <w:lang w:val="en-AU"/>
              </w:rPr>
              <w:t xml:space="preserve"> product labelling) </w:t>
            </w:r>
            <w:r w:rsidRPr="00976DC0">
              <w:rPr>
                <w:rFonts w:cs="Verdana"/>
                <w:b/>
                <w:sz w:val="16"/>
                <w:szCs w:val="16"/>
                <w:lang w:val="en-AU"/>
              </w:rPr>
              <w:t>and</w:t>
            </w:r>
            <w:r w:rsidRPr="00976DC0">
              <w:rPr>
                <w:rFonts w:cs="Verdana"/>
                <w:sz w:val="16"/>
                <w:szCs w:val="16"/>
                <w:lang w:val="en-AU"/>
              </w:rPr>
              <w:t xml:space="preserve"> (comprehension </w:t>
            </w:r>
            <w:r w:rsidRPr="00976DC0">
              <w:rPr>
                <w:rFonts w:cs="Verdana"/>
                <w:b/>
                <w:sz w:val="16"/>
                <w:szCs w:val="16"/>
                <w:lang w:val="en-AU"/>
              </w:rPr>
              <w:t>or</w:t>
            </w:r>
            <w:r w:rsidRPr="00976DC0">
              <w:rPr>
                <w:rFonts w:cs="Verdana"/>
                <w:sz w:val="16"/>
                <w:szCs w:val="16"/>
                <w:lang w:val="en-AU"/>
              </w:rPr>
              <w:t xml:space="preserve"> readability </w:t>
            </w:r>
            <w:r w:rsidRPr="00976DC0">
              <w:rPr>
                <w:rFonts w:cs="Verdana"/>
                <w:b/>
                <w:sz w:val="16"/>
                <w:szCs w:val="16"/>
                <w:lang w:val="en-AU"/>
              </w:rPr>
              <w:t>or</w:t>
            </w:r>
            <w:r w:rsidRPr="00976DC0">
              <w:rPr>
                <w:rFonts w:cs="Verdana"/>
                <w:sz w:val="16"/>
                <w:szCs w:val="16"/>
                <w:lang w:val="en-AU"/>
              </w:rPr>
              <w:t xml:space="preserve"> legibility </w:t>
            </w:r>
            <w:r w:rsidRPr="00976DC0">
              <w:rPr>
                <w:rFonts w:cs="Verdana"/>
                <w:b/>
                <w:sz w:val="16"/>
                <w:szCs w:val="16"/>
                <w:lang w:val="en-AU"/>
              </w:rPr>
              <w:t>or</w:t>
            </w:r>
            <w:r w:rsidRPr="00976DC0">
              <w:rPr>
                <w:rFonts w:cs="Verdana"/>
                <w:sz w:val="16"/>
                <w:szCs w:val="16"/>
                <w:lang w:val="en-AU"/>
              </w:rPr>
              <w:t xml:space="preserve"> noticeability </w:t>
            </w:r>
            <w:r w:rsidRPr="00976DC0">
              <w:rPr>
                <w:rFonts w:cs="Verdana"/>
                <w:b/>
                <w:sz w:val="16"/>
                <w:szCs w:val="16"/>
                <w:lang w:val="en-AU"/>
              </w:rPr>
              <w:t>or</w:t>
            </w:r>
            <w:r w:rsidRPr="00976DC0">
              <w:rPr>
                <w:rFonts w:cs="Verdana"/>
                <w:sz w:val="16"/>
                <w:szCs w:val="16"/>
                <w:lang w:val="en-AU"/>
              </w:rPr>
              <w:t xml:space="preserve"> ergonomics </w:t>
            </w:r>
            <w:r w:rsidRPr="00976DC0">
              <w:rPr>
                <w:rFonts w:cs="Verdana"/>
                <w:b/>
                <w:sz w:val="16"/>
                <w:szCs w:val="16"/>
                <w:lang w:val="en-AU"/>
              </w:rPr>
              <w:t>or</w:t>
            </w:r>
            <w:r w:rsidRPr="00976DC0">
              <w:rPr>
                <w:rFonts w:cs="Verdana"/>
                <w:sz w:val="16"/>
                <w:szCs w:val="16"/>
                <w:lang w:val="en-AU"/>
              </w:rPr>
              <w:t xml:space="preserve"> typography)</w:t>
            </w:r>
          </w:p>
        </w:tc>
      </w:tr>
      <w:tr w:rsidR="00C919C5" w:rsidRPr="00976DC0" w14:paraId="27A92A2D" w14:textId="77777777" w:rsidTr="00C919C5">
        <w:tc>
          <w:tcPr>
            <w:tcW w:w="9322" w:type="dxa"/>
          </w:tcPr>
          <w:p w14:paraId="726F01E9" w14:textId="77777777" w:rsidR="00C919C5" w:rsidRPr="00976DC0" w:rsidRDefault="00C919C5" w:rsidP="00C919C5">
            <w:pPr>
              <w:rPr>
                <w:rFonts w:cs="Verdana"/>
                <w:sz w:val="16"/>
                <w:szCs w:val="16"/>
                <w:lang w:val="en-AU"/>
              </w:rPr>
            </w:pPr>
            <w:r w:rsidRPr="00976DC0">
              <w:rPr>
                <w:rFonts w:cs="Verdana"/>
                <w:sz w:val="16"/>
                <w:szCs w:val="16"/>
                <w:lang w:val="en-AU"/>
              </w:rPr>
              <w:t xml:space="preserve">(Label </w:t>
            </w:r>
            <w:r w:rsidRPr="00976DC0">
              <w:rPr>
                <w:rFonts w:cs="Verdana"/>
                <w:b/>
                <w:sz w:val="16"/>
                <w:szCs w:val="16"/>
                <w:lang w:val="en-AU"/>
              </w:rPr>
              <w:t>or</w:t>
            </w:r>
            <w:r w:rsidRPr="00976DC0">
              <w:rPr>
                <w:rFonts w:cs="Verdana"/>
                <w:sz w:val="16"/>
                <w:szCs w:val="16"/>
                <w:lang w:val="en-AU"/>
              </w:rPr>
              <w:t xml:space="preserve"> ingredient) </w:t>
            </w:r>
            <w:r w:rsidRPr="00976DC0">
              <w:rPr>
                <w:rFonts w:cs="Verdana"/>
                <w:b/>
                <w:sz w:val="16"/>
                <w:szCs w:val="16"/>
                <w:lang w:val="en-AU"/>
              </w:rPr>
              <w:t>and</w:t>
            </w:r>
            <w:r w:rsidRPr="00976DC0">
              <w:rPr>
                <w:rFonts w:cs="Verdana"/>
                <w:sz w:val="16"/>
                <w:szCs w:val="16"/>
                <w:lang w:val="en-AU"/>
              </w:rPr>
              <w:t xml:space="preserve"> (consistency </w:t>
            </w:r>
            <w:r w:rsidRPr="00976DC0">
              <w:rPr>
                <w:rFonts w:cs="Verdana"/>
                <w:b/>
                <w:sz w:val="16"/>
                <w:szCs w:val="16"/>
                <w:lang w:val="en-AU"/>
              </w:rPr>
              <w:t>or</w:t>
            </w:r>
            <w:r w:rsidRPr="00976DC0">
              <w:rPr>
                <w:rFonts w:cs="Verdana"/>
                <w:sz w:val="16"/>
                <w:szCs w:val="16"/>
                <w:lang w:val="en-AU"/>
              </w:rPr>
              <w:t xml:space="preserve"> voluntary </w:t>
            </w:r>
            <w:r w:rsidRPr="00976DC0">
              <w:rPr>
                <w:rFonts w:cs="Verdana"/>
                <w:b/>
                <w:sz w:val="16"/>
                <w:szCs w:val="16"/>
                <w:lang w:val="en-AU"/>
              </w:rPr>
              <w:t>or</w:t>
            </w:r>
            <w:r w:rsidRPr="00976DC0">
              <w:rPr>
                <w:rFonts w:cs="Verdana"/>
                <w:sz w:val="16"/>
                <w:szCs w:val="16"/>
                <w:lang w:val="en-AU"/>
              </w:rPr>
              <w:t xml:space="preserve"> mandatory) </w:t>
            </w:r>
            <w:r w:rsidRPr="00976DC0">
              <w:rPr>
                <w:rFonts w:cs="Verdana"/>
                <w:b/>
                <w:sz w:val="16"/>
                <w:szCs w:val="16"/>
                <w:lang w:val="en-AU"/>
              </w:rPr>
              <w:t>and</w:t>
            </w:r>
            <w:r w:rsidRPr="00976DC0">
              <w:rPr>
                <w:rFonts w:cs="Verdana"/>
                <w:sz w:val="16"/>
                <w:szCs w:val="16"/>
                <w:lang w:val="en-AU"/>
              </w:rPr>
              <w:t xml:space="preserve"> (comprehension, </w:t>
            </w:r>
            <w:r w:rsidRPr="00976DC0">
              <w:rPr>
                <w:rFonts w:cs="Verdana"/>
                <w:b/>
                <w:sz w:val="16"/>
                <w:szCs w:val="16"/>
                <w:lang w:val="en-AU"/>
              </w:rPr>
              <w:t>or</w:t>
            </w:r>
            <w:r w:rsidRPr="00976DC0">
              <w:rPr>
                <w:rFonts w:cs="Verdana"/>
                <w:sz w:val="16"/>
                <w:szCs w:val="16"/>
                <w:lang w:val="en-AU"/>
              </w:rPr>
              <w:t xml:space="preserve"> readability </w:t>
            </w:r>
            <w:r w:rsidRPr="00976DC0">
              <w:rPr>
                <w:rFonts w:cs="Verdana"/>
                <w:b/>
                <w:sz w:val="16"/>
                <w:szCs w:val="16"/>
                <w:lang w:val="en-AU"/>
              </w:rPr>
              <w:t>or</w:t>
            </w:r>
            <w:r w:rsidRPr="00976DC0">
              <w:rPr>
                <w:rFonts w:cs="Verdana"/>
                <w:sz w:val="16"/>
                <w:szCs w:val="16"/>
                <w:lang w:val="en-AU"/>
              </w:rPr>
              <w:t xml:space="preserve"> legibility </w:t>
            </w:r>
            <w:r w:rsidRPr="00976DC0">
              <w:rPr>
                <w:rFonts w:cs="Verdana"/>
                <w:b/>
                <w:sz w:val="16"/>
                <w:szCs w:val="16"/>
                <w:lang w:val="en-AU"/>
              </w:rPr>
              <w:t>or</w:t>
            </w:r>
            <w:r w:rsidRPr="00976DC0">
              <w:rPr>
                <w:rFonts w:cs="Verdana"/>
                <w:sz w:val="16"/>
                <w:szCs w:val="16"/>
                <w:lang w:val="en-AU"/>
              </w:rPr>
              <w:t xml:space="preserve"> ergonomics </w:t>
            </w:r>
            <w:r w:rsidRPr="00976DC0">
              <w:rPr>
                <w:rFonts w:cs="Verdana"/>
                <w:b/>
                <w:sz w:val="16"/>
                <w:szCs w:val="16"/>
                <w:lang w:val="en-AU"/>
              </w:rPr>
              <w:t>or</w:t>
            </w:r>
            <w:r w:rsidRPr="00976DC0">
              <w:rPr>
                <w:rFonts w:cs="Verdana"/>
                <w:sz w:val="16"/>
                <w:szCs w:val="16"/>
                <w:lang w:val="en-AU"/>
              </w:rPr>
              <w:t xml:space="preserve"> typography) </w:t>
            </w:r>
            <w:r w:rsidRPr="00976DC0">
              <w:rPr>
                <w:rFonts w:cs="Verdana"/>
                <w:b/>
                <w:sz w:val="16"/>
                <w:szCs w:val="16"/>
                <w:lang w:val="en-AU"/>
              </w:rPr>
              <w:t>or</w:t>
            </w:r>
            <w:r w:rsidRPr="00976DC0">
              <w:rPr>
                <w:rFonts w:cs="Verdana"/>
                <w:sz w:val="16"/>
                <w:szCs w:val="16"/>
                <w:lang w:val="en-AU"/>
              </w:rPr>
              <w:t xml:space="preserve"> (authority, trust, credibility, believability)</w:t>
            </w:r>
          </w:p>
        </w:tc>
      </w:tr>
      <w:tr w:rsidR="00C919C5" w:rsidRPr="00976DC0" w14:paraId="78DEDB2A" w14:textId="77777777" w:rsidTr="00C919C5">
        <w:tc>
          <w:tcPr>
            <w:tcW w:w="9322" w:type="dxa"/>
          </w:tcPr>
          <w:p w14:paraId="1FC3D4CB"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p>
          <w:p w14:paraId="36C73E6C"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(ergonomics </w:t>
            </w:r>
            <w:r w:rsidRPr="00976DC0">
              <w:rPr>
                <w:rFonts w:cs="Verdana"/>
                <w:b/>
                <w:sz w:val="16"/>
                <w:szCs w:val="16"/>
                <w:lang w:val="en-AU"/>
              </w:rPr>
              <w:t>or</w:t>
            </w:r>
            <w:r w:rsidRPr="00976DC0">
              <w:rPr>
                <w:rFonts w:cs="Verdana"/>
                <w:sz w:val="16"/>
                <w:szCs w:val="16"/>
                <w:lang w:val="en-AU"/>
              </w:rPr>
              <w:t xml:space="preserve"> socioeconomic)</w:t>
            </w:r>
          </w:p>
          <w:p w14:paraId="14B28470"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(presentation </w:t>
            </w:r>
            <w:r w:rsidRPr="00976DC0">
              <w:rPr>
                <w:rFonts w:cs="Verdana"/>
                <w:b/>
                <w:sz w:val="16"/>
                <w:szCs w:val="16"/>
                <w:lang w:val="en-AU"/>
              </w:rPr>
              <w:t>or</w:t>
            </w:r>
            <w:r w:rsidRPr="00976DC0">
              <w:rPr>
                <w:rFonts w:cs="Verdana"/>
                <w:sz w:val="16"/>
                <w:szCs w:val="16"/>
                <w:lang w:val="en-AU"/>
              </w:rPr>
              <w:t xml:space="preserve"> format </w:t>
            </w:r>
            <w:r w:rsidRPr="00976DC0">
              <w:rPr>
                <w:rFonts w:cs="Verdana"/>
                <w:b/>
                <w:sz w:val="16"/>
                <w:szCs w:val="16"/>
                <w:lang w:val="en-AU"/>
              </w:rPr>
              <w:t>or</w:t>
            </w:r>
            <w:r w:rsidRPr="00976DC0">
              <w:rPr>
                <w:rFonts w:cs="Verdana"/>
                <w:sz w:val="16"/>
                <w:szCs w:val="16"/>
                <w:lang w:val="en-AU"/>
              </w:rPr>
              <w:t xml:space="preserve"> design </w:t>
            </w:r>
            <w:r w:rsidRPr="00976DC0">
              <w:rPr>
                <w:rFonts w:cs="Verdana"/>
                <w:b/>
                <w:sz w:val="16"/>
                <w:szCs w:val="16"/>
                <w:lang w:val="en-AU"/>
              </w:rPr>
              <w:t>or</w:t>
            </w:r>
            <w:r w:rsidRPr="00976DC0">
              <w:rPr>
                <w:rFonts w:cs="Verdana"/>
                <w:sz w:val="16"/>
                <w:szCs w:val="16"/>
                <w:lang w:val="en-AU"/>
              </w:rPr>
              <w:t xml:space="preserve"> font </w:t>
            </w:r>
            <w:r w:rsidRPr="00976DC0">
              <w:rPr>
                <w:rFonts w:cs="Verdana"/>
                <w:b/>
                <w:sz w:val="16"/>
                <w:szCs w:val="16"/>
                <w:lang w:val="en-AU"/>
              </w:rPr>
              <w:t>or</w:t>
            </w:r>
            <w:r w:rsidRPr="00976DC0">
              <w:rPr>
                <w:rFonts w:cs="Verdana"/>
                <w:sz w:val="16"/>
                <w:szCs w:val="16"/>
                <w:lang w:val="en-AU"/>
              </w:rPr>
              <w:t xml:space="preserve"> colour </w:t>
            </w:r>
            <w:r w:rsidRPr="00976DC0">
              <w:rPr>
                <w:rFonts w:cs="Verdana"/>
                <w:b/>
                <w:sz w:val="16"/>
                <w:szCs w:val="16"/>
                <w:lang w:val="en-AU"/>
              </w:rPr>
              <w:t>or</w:t>
            </w:r>
            <w:r w:rsidRPr="00976DC0">
              <w:rPr>
                <w:rFonts w:cs="Verdana"/>
                <w:sz w:val="16"/>
                <w:szCs w:val="16"/>
                <w:lang w:val="en-AU"/>
              </w:rPr>
              <w:t xml:space="preserve"> eye tracking)</w:t>
            </w:r>
          </w:p>
          <w:p w14:paraId="1F8F6FF1"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(Mandatory information) </w:t>
            </w:r>
          </w:p>
          <w:p w14:paraId="5CC62D51"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(ingredient list or ingredient information or sugar or salt or fat)</w:t>
            </w:r>
          </w:p>
          <w:p w14:paraId="39C5622E" w14:textId="77777777" w:rsidR="00C919C5" w:rsidRPr="00976DC0" w:rsidRDefault="00C919C5" w:rsidP="00C919C5">
            <w:pPr>
              <w:rPr>
                <w:rFonts w:cs="Verdana"/>
                <w:sz w:val="16"/>
                <w:szCs w:val="16"/>
                <w:lang w:val="en-AU"/>
              </w:rPr>
            </w:pPr>
            <w:r w:rsidRPr="00976DC0">
              <w:rPr>
                <w:rFonts w:cs="Verdana"/>
                <w:sz w:val="16"/>
                <w:szCs w:val="16"/>
                <w:lang w:val="en-AU"/>
              </w:rPr>
              <w:t xml:space="preserve"> (“Food label”) </w:t>
            </w:r>
            <w:r w:rsidRPr="00976DC0">
              <w:rPr>
                <w:rFonts w:cs="Verdana"/>
                <w:b/>
                <w:sz w:val="16"/>
                <w:szCs w:val="16"/>
                <w:lang w:val="en-AU"/>
              </w:rPr>
              <w:t>and</w:t>
            </w:r>
            <w:r w:rsidRPr="00976DC0">
              <w:rPr>
                <w:rFonts w:cs="Verdana"/>
                <w:sz w:val="16"/>
                <w:szCs w:val="16"/>
                <w:lang w:val="en-AU"/>
              </w:rPr>
              <w:t xml:space="preserve"> (allergen) </w:t>
            </w:r>
          </w:p>
          <w:p w14:paraId="64544BCF" w14:textId="4A2C807B"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(consumer </w:t>
            </w:r>
            <w:r w:rsidR="00230E2D" w:rsidRPr="00976DC0">
              <w:rPr>
                <w:rFonts w:cs="Verdana"/>
                <w:sz w:val="16"/>
                <w:szCs w:val="16"/>
                <w:lang w:val="en-AU"/>
              </w:rPr>
              <w:t>behaviour</w:t>
            </w:r>
            <w:r w:rsidRPr="00976DC0">
              <w:rPr>
                <w:rFonts w:cs="Verdana"/>
                <w:sz w:val="16"/>
                <w:szCs w:val="16"/>
                <w:lang w:val="en-AU"/>
              </w:rPr>
              <w:t xml:space="preserve">) </w:t>
            </w:r>
          </w:p>
          <w:p w14:paraId="10ED40E2"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(impact) </w:t>
            </w:r>
          </w:p>
        </w:tc>
      </w:tr>
      <w:tr w:rsidR="00C919C5" w:rsidRPr="00976DC0" w14:paraId="7E087789" w14:textId="77777777" w:rsidTr="00C919C5">
        <w:tc>
          <w:tcPr>
            <w:tcW w:w="9322" w:type="dxa"/>
          </w:tcPr>
          <w:p w14:paraId="188ADBE3" w14:textId="77777777" w:rsidR="00C919C5" w:rsidRPr="00976DC0" w:rsidRDefault="00C919C5" w:rsidP="00C919C5">
            <w:pPr>
              <w:rPr>
                <w:rFonts w:cs="Verdana"/>
                <w:sz w:val="16"/>
                <w:szCs w:val="16"/>
                <w:lang w:val="en-AU"/>
              </w:rPr>
            </w:pPr>
            <w:r w:rsidRPr="00976DC0">
              <w:rPr>
                <w:rFonts w:cs="Verdana"/>
                <w:sz w:val="16"/>
                <w:szCs w:val="16"/>
                <w:lang w:val="en-AU"/>
              </w:rPr>
              <w:t>“nutrition information”</w:t>
            </w:r>
          </w:p>
          <w:p w14:paraId="2222503C" w14:textId="0CEA4EF4" w:rsidR="00C919C5" w:rsidRPr="00976DC0" w:rsidRDefault="00C919C5" w:rsidP="00C919C5">
            <w:pPr>
              <w:rPr>
                <w:rFonts w:cs="Verdana"/>
                <w:sz w:val="16"/>
                <w:szCs w:val="16"/>
                <w:lang w:val="en-AU"/>
              </w:rPr>
            </w:pPr>
            <w:r w:rsidRPr="00976DC0">
              <w:rPr>
                <w:rFonts w:cs="Verdana"/>
                <w:sz w:val="16"/>
                <w:szCs w:val="16"/>
                <w:lang w:val="en-AU"/>
              </w:rPr>
              <w:t xml:space="preserve">(“Nutrition information”) </w:t>
            </w:r>
            <w:r w:rsidRPr="00976DC0">
              <w:rPr>
                <w:rFonts w:cs="Verdana"/>
                <w:b/>
                <w:sz w:val="16"/>
                <w:szCs w:val="16"/>
                <w:lang w:val="en-AU"/>
              </w:rPr>
              <w:t>and</w:t>
            </w:r>
            <w:r w:rsidRPr="00976DC0">
              <w:rPr>
                <w:rFonts w:cs="Verdana"/>
                <w:sz w:val="16"/>
                <w:szCs w:val="16"/>
                <w:lang w:val="en-AU"/>
              </w:rPr>
              <w:t xml:space="preserve"> (consumer </w:t>
            </w:r>
            <w:r w:rsidR="00230E2D" w:rsidRPr="00976DC0">
              <w:rPr>
                <w:rFonts w:cs="Verdana"/>
                <w:sz w:val="16"/>
                <w:szCs w:val="16"/>
                <w:lang w:val="en-AU"/>
              </w:rPr>
              <w:t>behaviour</w:t>
            </w:r>
            <w:r w:rsidRPr="00976DC0">
              <w:rPr>
                <w:rFonts w:cs="Verdana"/>
                <w:sz w:val="16"/>
                <w:szCs w:val="16"/>
                <w:lang w:val="en-AU"/>
              </w:rPr>
              <w:t xml:space="preserve">) </w:t>
            </w:r>
            <w:r w:rsidRPr="00976DC0">
              <w:rPr>
                <w:rFonts w:cs="Verdana"/>
                <w:b/>
                <w:sz w:val="16"/>
                <w:szCs w:val="16"/>
                <w:lang w:val="en-AU"/>
              </w:rPr>
              <w:t>or</w:t>
            </w:r>
            <w:r w:rsidRPr="00976DC0">
              <w:rPr>
                <w:rFonts w:cs="Verdana"/>
                <w:sz w:val="16"/>
                <w:szCs w:val="16"/>
                <w:lang w:val="en-AU"/>
              </w:rPr>
              <w:t xml:space="preserve"> (serving size </w:t>
            </w:r>
            <w:r w:rsidRPr="00976DC0">
              <w:rPr>
                <w:rFonts w:cs="Verdana"/>
                <w:b/>
                <w:sz w:val="16"/>
                <w:szCs w:val="16"/>
                <w:lang w:val="en-AU"/>
              </w:rPr>
              <w:t>or</w:t>
            </w:r>
            <w:r w:rsidRPr="00976DC0">
              <w:rPr>
                <w:rFonts w:cs="Verdana"/>
                <w:sz w:val="16"/>
                <w:szCs w:val="16"/>
                <w:lang w:val="en-AU"/>
              </w:rPr>
              <w:t xml:space="preserve"> calorie </w:t>
            </w:r>
            <w:r w:rsidRPr="00976DC0">
              <w:rPr>
                <w:rFonts w:cs="Verdana"/>
                <w:b/>
                <w:sz w:val="16"/>
                <w:szCs w:val="16"/>
                <w:lang w:val="en-AU"/>
              </w:rPr>
              <w:t>or</w:t>
            </w:r>
            <w:r w:rsidRPr="00976DC0">
              <w:rPr>
                <w:rFonts w:cs="Verdana"/>
                <w:sz w:val="16"/>
                <w:szCs w:val="16"/>
                <w:lang w:val="en-AU"/>
              </w:rPr>
              <w:t xml:space="preserve"> fat </w:t>
            </w:r>
            <w:r w:rsidRPr="00976DC0">
              <w:rPr>
                <w:rFonts w:cs="Verdana"/>
                <w:b/>
                <w:sz w:val="16"/>
                <w:szCs w:val="16"/>
                <w:lang w:val="en-AU"/>
              </w:rPr>
              <w:t>or</w:t>
            </w:r>
            <w:r w:rsidRPr="00976DC0">
              <w:rPr>
                <w:rFonts w:cs="Verdana"/>
                <w:sz w:val="16"/>
                <w:szCs w:val="16"/>
                <w:lang w:val="en-AU"/>
              </w:rPr>
              <w:t xml:space="preserve"> sodium)</w:t>
            </w:r>
          </w:p>
          <w:p w14:paraId="196CCD30" w14:textId="77777777" w:rsidR="00C919C5" w:rsidRPr="00976DC0" w:rsidRDefault="00C919C5" w:rsidP="00C919C5">
            <w:pPr>
              <w:rPr>
                <w:rFonts w:cs="Verdana"/>
                <w:sz w:val="16"/>
                <w:szCs w:val="16"/>
                <w:lang w:val="en-AU"/>
              </w:rPr>
            </w:pPr>
            <w:r w:rsidRPr="00976DC0">
              <w:rPr>
                <w:rFonts w:cs="Verdana"/>
                <w:sz w:val="16"/>
                <w:szCs w:val="16"/>
                <w:lang w:val="en-AU"/>
              </w:rPr>
              <w:t xml:space="preserve">(“Nutrition information”) </w:t>
            </w:r>
            <w:r w:rsidRPr="00976DC0">
              <w:rPr>
                <w:rFonts w:cs="Verdana"/>
                <w:b/>
                <w:sz w:val="16"/>
                <w:szCs w:val="16"/>
                <w:lang w:val="en-AU"/>
              </w:rPr>
              <w:t>and</w:t>
            </w:r>
            <w:r w:rsidRPr="00976DC0">
              <w:rPr>
                <w:rFonts w:cs="Verdana"/>
                <w:sz w:val="16"/>
                <w:szCs w:val="16"/>
                <w:lang w:val="en-AU"/>
              </w:rPr>
              <w:t xml:space="preserve"> (comprehensive)</w:t>
            </w:r>
          </w:p>
        </w:tc>
      </w:tr>
      <w:tr w:rsidR="00C919C5" w:rsidRPr="00976DC0" w14:paraId="6D638234" w14:textId="77777777" w:rsidTr="00C919C5">
        <w:tc>
          <w:tcPr>
            <w:tcW w:w="9322" w:type="dxa"/>
          </w:tcPr>
          <w:p w14:paraId="25DEBF74" w14:textId="77777777" w:rsidR="00C919C5" w:rsidRPr="00976DC0" w:rsidRDefault="00C919C5" w:rsidP="00C919C5">
            <w:pPr>
              <w:rPr>
                <w:rFonts w:cs="Verdana"/>
                <w:sz w:val="16"/>
                <w:szCs w:val="16"/>
                <w:lang w:val="en-AU"/>
              </w:rPr>
            </w:pPr>
            <w:r w:rsidRPr="00976DC0">
              <w:rPr>
                <w:rFonts w:cs="Verdana"/>
                <w:sz w:val="16"/>
                <w:szCs w:val="16"/>
                <w:lang w:val="en-AU"/>
              </w:rPr>
              <w:t xml:space="preserve">"ingredient information" </w:t>
            </w:r>
            <w:r w:rsidRPr="00976DC0">
              <w:rPr>
                <w:rFonts w:cs="Verdana"/>
                <w:b/>
                <w:sz w:val="16"/>
                <w:szCs w:val="16"/>
                <w:lang w:val="en-AU"/>
              </w:rPr>
              <w:t>and</w:t>
            </w:r>
            <w:r w:rsidRPr="00976DC0">
              <w:rPr>
                <w:rFonts w:cs="Verdana"/>
                <w:sz w:val="16"/>
                <w:szCs w:val="16"/>
                <w:lang w:val="en-AU"/>
              </w:rPr>
              <w:t xml:space="preserve"> “food”</w:t>
            </w:r>
          </w:p>
        </w:tc>
      </w:tr>
      <w:tr w:rsidR="00C919C5" w:rsidRPr="00976DC0" w14:paraId="6011D915" w14:textId="77777777" w:rsidTr="00C919C5">
        <w:tc>
          <w:tcPr>
            <w:tcW w:w="9322" w:type="dxa"/>
          </w:tcPr>
          <w:p w14:paraId="1D870685" w14:textId="77777777" w:rsidR="00C919C5" w:rsidRPr="00976DC0" w:rsidRDefault="00C919C5" w:rsidP="00C919C5">
            <w:pPr>
              <w:rPr>
                <w:rFonts w:cs="Verdana"/>
                <w:sz w:val="16"/>
                <w:szCs w:val="16"/>
                <w:lang w:val="en-AU"/>
              </w:rPr>
            </w:pPr>
            <w:r w:rsidRPr="00976DC0">
              <w:rPr>
                <w:rFonts w:cs="Verdana"/>
                <w:sz w:val="16"/>
                <w:szCs w:val="16"/>
                <w:lang w:val="en-AU"/>
              </w:rPr>
              <w:t xml:space="preserve">“food package” </w:t>
            </w:r>
            <w:r w:rsidRPr="00976DC0">
              <w:rPr>
                <w:rFonts w:cs="Verdana"/>
                <w:b/>
                <w:sz w:val="16"/>
                <w:szCs w:val="16"/>
                <w:lang w:val="en-AU"/>
              </w:rPr>
              <w:t>and</w:t>
            </w:r>
            <w:r w:rsidRPr="00976DC0">
              <w:rPr>
                <w:rFonts w:cs="Verdana"/>
                <w:sz w:val="16"/>
                <w:szCs w:val="16"/>
                <w:lang w:val="en-AU"/>
              </w:rPr>
              <w:t xml:space="preserve"> “consumer”</w:t>
            </w:r>
          </w:p>
        </w:tc>
      </w:tr>
      <w:tr w:rsidR="00C919C5" w:rsidRPr="00976DC0" w14:paraId="53C9DCB4" w14:textId="77777777" w:rsidTr="00C919C5">
        <w:tc>
          <w:tcPr>
            <w:tcW w:w="9322" w:type="dxa"/>
          </w:tcPr>
          <w:p w14:paraId="27C1E062" w14:textId="77777777" w:rsidR="00C919C5" w:rsidRPr="00976DC0" w:rsidRDefault="00C919C5" w:rsidP="00C919C5">
            <w:pPr>
              <w:rPr>
                <w:rFonts w:cs="Verdana"/>
                <w:sz w:val="16"/>
                <w:szCs w:val="16"/>
                <w:lang w:val="en-AU"/>
              </w:rPr>
            </w:pPr>
            <w:r w:rsidRPr="00976DC0">
              <w:rPr>
                <w:rFonts w:cs="Verdana"/>
                <w:sz w:val="16"/>
                <w:szCs w:val="16"/>
                <w:lang w:val="en-AU"/>
              </w:rPr>
              <w:t xml:space="preserve">Elderly </w:t>
            </w:r>
            <w:r w:rsidRPr="00976DC0">
              <w:rPr>
                <w:rFonts w:cs="Verdana"/>
                <w:b/>
                <w:sz w:val="16"/>
                <w:szCs w:val="16"/>
                <w:lang w:val="en-AU"/>
              </w:rPr>
              <w:t>and</w:t>
            </w:r>
            <w:r w:rsidRPr="00976DC0">
              <w:rPr>
                <w:rFonts w:cs="Verdana"/>
                <w:sz w:val="16"/>
                <w:szCs w:val="16"/>
                <w:lang w:val="en-AU"/>
              </w:rPr>
              <w:t xml:space="preserve"> food label</w:t>
            </w:r>
          </w:p>
        </w:tc>
      </w:tr>
      <w:tr w:rsidR="00C919C5" w:rsidRPr="00976DC0" w14:paraId="5641F22F" w14:textId="77777777" w:rsidTr="00C919C5">
        <w:tc>
          <w:tcPr>
            <w:tcW w:w="9322" w:type="dxa"/>
          </w:tcPr>
          <w:p w14:paraId="0224BBB6" w14:textId="77777777" w:rsidR="00C919C5" w:rsidRPr="00976DC0" w:rsidRDefault="00C919C5" w:rsidP="00C919C5">
            <w:pPr>
              <w:rPr>
                <w:rFonts w:cs="Verdana"/>
                <w:sz w:val="16"/>
                <w:szCs w:val="16"/>
                <w:lang w:val="en-AU"/>
              </w:rPr>
            </w:pPr>
            <w:r w:rsidRPr="00976DC0">
              <w:rPr>
                <w:rFonts w:cs="Verdana"/>
                <w:sz w:val="16"/>
                <w:szCs w:val="16"/>
                <w:lang w:val="en-AU"/>
              </w:rPr>
              <w:t xml:space="preserve">(“Food label”) </w:t>
            </w:r>
            <w:r w:rsidRPr="00976DC0">
              <w:rPr>
                <w:rFonts w:cs="Verdana"/>
                <w:b/>
                <w:sz w:val="16"/>
                <w:szCs w:val="16"/>
                <w:lang w:val="en-AU"/>
              </w:rPr>
              <w:t>and</w:t>
            </w:r>
            <w:r w:rsidRPr="00976DC0">
              <w:rPr>
                <w:rFonts w:cs="Verdana"/>
                <w:sz w:val="16"/>
                <w:szCs w:val="16"/>
                <w:lang w:val="en-AU"/>
              </w:rPr>
              <w:t xml:space="preserve"> (Indigenous)</w:t>
            </w:r>
          </w:p>
        </w:tc>
      </w:tr>
    </w:tbl>
    <w:p w14:paraId="3AB18A26" w14:textId="7C9E86ED" w:rsidR="00C919C5" w:rsidRPr="0024013C" w:rsidRDefault="00C919C5" w:rsidP="00382948">
      <w:pPr>
        <w:spacing w:after="200" w:line="276" w:lineRule="auto"/>
        <w:rPr>
          <w:rFonts w:cs="Verdana"/>
          <w:lang w:val="en-AU"/>
        </w:rPr>
      </w:pPr>
    </w:p>
    <w:p w14:paraId="5D8F03E6" w14:textId="3E92256E" w:rsidR="00695803" w:rsidRPr="0024013C" w:rsidRDefault="00695803" w:rsidP="00695803">
      <w:pPr>
        <w:pStyle w:val="Heading3"/>
      </w:pPr>
      <w:r>
        <w:lastRenderedPageBreak/>
        <w:t>Inclusion and exclusion criteria</w:t>
      </w:r>
    </w:p>
    <w:p w14:paraId="021018D3" w14:textId="77777777" w:rsidR="00C919C5" w:rsidRDefault="00C919C5" w:rsidP="00C919C5">
      <w:pPr>
        <w:suppressAutoHyphens/>
        <w:rPr>
          <w:rStyle w:val="Hyperlink"/>
          <w:color w:val="auto"/>
          <w:u w:val="none"/>
          <w:lang w:val="en-AU"/>
        </w:rPr>
      </w:pPr>
    </w:p>
    <w:p w14:paraId="4721A8CC" w14:textId="7C5F0638" w:rsidR="00D001C7" w:rsidRPr="0024013C" w:rsidRDefault="00D001C7" w:rsidP="00C919C5">
      <w:pPr>
        <w:suppressAutoHyphens/>
        <w:rPr>
          <w:rStyle w:val="Hyperlink"/>
          <w:color w:val="auto"/>
          <w:u w:val="none"/>
          <w:lang w:val="en-AU"/>
        </w:rPr>
      </w:pPr>
      <w:r>
        <w:rPr>
          <w:rStyle w:val="Hyperlink"/>
          <w:color w:val="auto"/>
          <w:u w:val="none"/>
          <w:lang w:val="en-AU"/>
        </w:rPr>
        <w:t>Criteria for including and excluding articles were decid</w:t>
      </w:r>
      <w:r w:rsidR="00373C26">
        <w:rPr>
          <w:rStyle w:val="Hyperlink"/>
          <w:color w:val="auto"/>
          <w:u w:val="none"/>
          <w:lang w:val="en-AU"/>
        </w:rPr>
        <w:t>ed</w:t>
      </w:r>
      <w:r>
        <w:rPr>
          <w:rStyle w:val="Hyperlink"/>
          <w:color w:val="auto"/>
          <w:u w:val="none"/>
          <w:lang w:val="en-AU"/>
        </w:rPr>
        <w:t xml:space="preserve"> prior to commencing the review and are listed below.</w:t>
      </w:r>
    </w:p>
    <w:p w14:paraId="7E183E80" w14:textId="77777777" w:rsidR="00BD2C93" w:rsidRPr="0024013C" w:rsidRDefault="00BD2C93" w:rsidP="00BD2C93">
      <w:pPr>
        <w:rPr>
          <w:lang w:val="en-AU"/>
        </w:rPr>
      </w:pPr>
    </w:p>
    <w:p w14:paraId="0322B11C" w14:textId="559C290E" w:rsidR="00411BC8" w:rsidRPr="0024013C" w:rsidRDefault="00411BC8" w:rsidP="00411BC8">
      <w:pPr>
        <w:rPr>
          <w:lang w:val="en-AU"/>
        </w:rPr>
      </w:pPr>
      <w:r w:rsidRPr="0024013C">
        <w:rPr>
          <w:lang w:val="en-AU"/>
        </w:rPr>
        <w:t>The inclusion criteria were:</w:t>
      </w:r>
    </w:p>
    <w:p w14:paraId="38043F67" w14:textId="6BC54B68" w:rsidR="00D001C7" w:rsidRDefault="00D001C7" w:rsidP="00332479">
      <w:pPr>
        <w:numPr>
          <w:ilvl w:val="0"/>
          <w:numId w:val="6"/>
        </w:numPr>
        <w:spacing w:before="120"/>
        <w:rPr>
          <w:lang w:val="en-AU"/>
        </w:rPr>
      </w:pPr>
      <w:r>
        <w:rPr>
          <w:lang w:val="en-AU"/>
        </w:rPr>
        <w:t>Articles describing</w:t>
      </w:r>
      <w:r w:rsidRPr="0024013C">
        <w:rPr>
          <w:lang w:val="en-AU"/>
        </w:rPr>
        <w:t xml:space="preserve"> relevant theories and conceptual frameworks (across different disciplines) that have been employed to explain how best food labels relating to the mandatory information (e.g. tables) are presented and formatted, especially why they work and what makes them effective.</w:t>
      </w:r>
    </w:p>
    <w:p w14:paraId="0AEAD776" w14:textId="528B7920" w:rsidR="00D001C7" w:rsidRPr="0024013C" w:rsidRDefault="00D001C7" w:rsidP="00D001C7">
      <w:pPr>
        <w:spacing w:before="120"/>
        <w:ind w:left="360"/>
        <w:rPr>
          <w:lang w:val="en-AU"/>
        </w:rPr>
      </w:pPr>
      <w:r>
        <w:rPr>
          <w:lang w:val="en-AU"/>
        </w:rPr>
        <w:t>OR</w:t>
      </w:r>
    </w:p>
    <w:p w14:paraId="508009DB" w14:textId="78BF562C" w:rsidR="00D001C7" w:rsidRPr="00D001C7" w:rsidRDefault="00D001C7" w:rsidP="00D001C7">
      <w:pPr>
        <w:spacing w:before="120"/>
        <w:ind w:left="360"/>
        <w:rPr>
          <w:lang w:val="en-AU"/>
        </w:rPr>
      </w:pPr>
      <w:r>
        <w:rPr>
          <w:lang w:val="en-AU"/>
        </w:rPr>
        <w:t>Articles providing</w:t>
      </w:r>
      <w:r w:rsidRPr="0024013C">
        <w:rPr>
          <w:lang w:val="en-AU"/>
        </w:rPr>
        <w:t xml:space="preserve"> evidence for the effectiveness of label formats, with particular reference to the key concepts used in the identified models and theories.</w:t>
      </w:r>
    </w:p>
    <w:p w14:paraId="64F13558" w14:textId="647E81C3" w:rsidR="00411BC8" w:rsidRPr="0024013C" w:rsidRDefault="00411BC8" w:rsidP="00332479">
      <w:pPr>
        <w:numPr>
          <w:ilvl w:val="0"/>
          <w:numId w:val="6"/>
        </w:numPr>
        <w:spacing w:before="120"/>
        <w:ind w:left="357" w:hanging="357"/>
        <w:rPr>
          <w:lang w:val="en-AU"/>
        </w:rPr>
      </w:pPr>
      <w:r w:rsidRPr="0024013C">
        <w:rPr>
          <w:lang w:val="en-AU"/>
        </w:rPr>
        <w:t>Articles published since 1987, i.e. in the past 25 years</w:t>
      </w:r>
      <w:r w:rsidR="00373C26">
        <w:rPr>
          <w:lang w:val="en-AU"/>
        </w:rPr>
        <w:t>.</w:t>
      </w:r>
    </w:p>
    <w:p w14:paraId="14985753" w14:textId="77777777" w:rsidR="00411BC8" w:rsidRPr="0024013C" w:rsidRDefault="00411BC8" w:rsidP="00332479">
      <w:pPr>
        <w:numPr>
          <w:ilvl w:val="0"/>
          <w:numId w:val="6"/>
        </w:numPr>
        <w:spacing w:before="120"/>
        <w:ind w:left="357" w:hanging="357"/>
        <w:rPr>
          <w:lang w:val="en-AU"/>
        </w:rPr>
      </w:pPr>
      <w:r w:rsidRPr="0024013C">
        <w:rPr>
          <w:lang w:val="en-AU"/>
        </w:rPr>
        <w:t xml:space="preserve">Peer reviewed literature involving empirical data and/or a strong theoretical basis, and/or published reports or studies in the grey literature from recognised government and non-government agencies.  </w:t>
      </w:r>
    </w:p>
    <w:p w14:paraId="335ADA47" w14:textId="77777777" w:rsidR="00411BC8" w:rsidRPr="0024013C" w:rsidRDefault="00411BC8" w:rsidP="00332479">
      <w:pPr>
        <w:numPr>
          <w:ilvl w:val="0"/>
          <w:numId w:val="6"/>
        </w:numPr>
        <w:spacing w:before="120"/>
        <w:ind w:left="357" w:hanging="357"/>
        <w:rPr>
          <w:lang w:val="en-AU"/>
        </w:rPr>
      </w:pPr>
      <w:r w:rsidRPr="0024013C">
        <w:rPr>
          <w:lang w:val="en-AU"/>
        </w:rPr>
        <w:t>English language publications from Australia, New Zealand, United States of America, United Kingdom (including literature in English via the European Union) and Canada.</w:t>
      </w:r>
    </w:p>
    <w:p w14:paraId="3F74A870" w14:textId="77777777" w:rsidR="00411BC8" w:rsidRDefault="00411BC8" w:rsidP="00332479">
      <w:pPr>
        <w:numPr>
          <w:ilvl w:val="0"/>
          <w:numId w:val="6"/>
        </w:numPr>
        <w:spacing w:before="120"/>
        <w:ind w:left="357" w:hanging="357"/>
        <w:rPr>
          <w:lang w:val="en-AU"/>
        </w:rPr>
      </w:pPr>
      <w:r w:rsidRPr="0024013C">
        <w:rPr>
          <w:lang w:val="en-AU"/>
        </w:rPr>
        <w:t>Research reports containing an explicit methodology and report of outcomes (i.e. it needs to be peer reviewed or published by one of the organisations identified above in sources).</w:t>
      </w:r>
    </w:p>
    <w:p w14:paraId="796EB7EF" w14:textId="77777777" w:rsidR="00411BC8" w:rsidRPr="0024013C" w:rsidRDefault="00411BC8" w:rsidP="00332479">
      <w:pPr>
        <w:numPr>
          <w:ilvl w:val="0"/>
          <w:numId w:val="6"/>
        </w:numPr>
        <w:spacing w:before="120"/>
        <w:ind w:left="357" w:hanging="357"/>
        <w:rPr>
          <w:lang w:val="en-AU"/>
        </w:rPr>
      </w:pPr>
      <w:r w:rsidRPr="0024013C">
        <w:rPr>
          <w:lang w:val="en-AU"/>
        </w:rPr>
        <w:t>All packaged foods including beverages.</w:t>
      </w:r>
    </w:p>
    <w:p w14:paraId="27935791" w14:textId="77777777" w:rsidR="00411BC8" w:rsidRPr="0024013C" w:rsidRDefault="00411BC8" w:rsidP="00411BC8">
      <w:pPr>
        <w:rPr>
          <w:lang w:val="en-AU"/>
        </w:rPr>
      </w:pPr>
    </w:p>
    <w:p w14:paraId="5A93265F" w14:textId="77777777" w:rsidR="00411BC8" w:rsidRPr="0024013C" w:rsidRDefault="00411BC8" w:rsidP="00411BC8">
      <w:pPr>
        <w:rPr>
          <w:lang w:val="en-AU"/>
        </w:rPr>
      </w:pPr>
      <w:r w:rsidRPr="0024013C">
        <w:rPr>
          <w:lang w:val="en-AU"/>
        </w:rPr>
        <w:t>The exclusion criteria were:</w:t>
      </w:r>
    </w:p>
    <w:p w14:paraId="5A33FC67" w14:textId="77777777" w:rsidR="00411BC8" w:rsidRDefault="00411BC8" w:rsidP="00332479">
      <w:pPr>
        <w:numPr>
          <w:ilvl w:val="0"/>
          <w:numId w:val="6"/>
        </w:numPr>
        <w:spacing w:before="120"/>
        <w:ind w:left="357" w:hanging="357"/>
        <w:rPr>
          <w:lang w:val="en-AU"/>
        </w:rPr>
      </w:pPr>
      <w:r w:rsidRPr="0024013C">
        <w:rPr>
          <w:lang w:val="en-AU"/>
        </w:rPr>
        <w:t>Studies reporting on the content of food label information, i.e. the types of nutrient profiling systems.</w:t>
      </w:r>
    </w:p>
    <w:p w14:paraId="7FDF9F55" w14:textId="7D066D87" w:rsidR="00377075" w:rsidRPr="0024013C" w:rsidRDefault="00377075" w:rsidP="00332479">
      <w:pPr>
        <w:numPr>
          <w:ilvl w:val="0"/>
          <w:numId w:val="6"/>
        </w:numPr>
        <w:spacing w:before="120"/>
        <w:ind w:left="357" w:hanging="357"/>
        <w:rPr>
          <w:lang w:val="en-AU"/>
        </w:rPr>
      </w:pPr>
      <w:r>
        <w:t>F</w:t>
      </w:r>
      <w:r w:rsidRPr="0024013C">
        <w:t>ront of packaging and other non-mandated label aspects, including models such as traffic lights</w:t>
      </w:r>
      <w:r>
        <w:t>.</w:t>
      </w:r>
    </w:p>
    <w:p w14:paraId="1766D8DB" w14:textId="24545A5C" w:rsidR="00411BC8" w:rsidRPr="0024013C" w:rsidRDefault="00411BC8" w:rsidP="00332479">
      <w:pPr>
        <w:numPr>
          <w:ilvl w:val="0"/>
          <w:numId w:val="6"/>
        </w:numPr>
        <w:spacing w:before="120"/>
        <w:ind w:left="357" w:hanging="357"/>
        <w:rPr>
          <w:lang w:val="en-AU"/>
        </w:rPr>
      </w:pPr>
      <w:r w:rsidRPr="0024013C">
        <w:rPr>
          <w:lang w:val="en-AU"/>
        </w:rPr>
        <w:t xml:space="preserve">Warning labels on alcoholic beverages. </w:t>
      </w:r>
    </w:p>
    <w:p w14:paraId="5F9A1070" w14:textId="77777777" w:rsidR="00411BC8" w:rsidRPr="0024013C" w:rsidRDefault="00411BC8" w:rsidP="00332479">
      <w:pPr>
        <w:numPr>
          <w:ilvl w:val="0"/>
          <w:numId w:val="6"/>
        </w:numPr>
        <w:spacing w:before="120"/>
        <w:ind w:left="357" w:hanging="357"/>
        <w:rPr>
          <w:lang w:val="en-AU"/>
        </w:rPr>
      </w:pPr>
      <w:r w:rsidRPr="0024013C">
        <w:rPr>
          <w:lang w:val="en-AU"/>
        </w:rPr>
        <w:t>Opinion pieces/editorial comments.</w:t>
      </w:r>
    </w:p>
    <w:p w14:paraId="34759272" w14:textId="77777777" w:rsidR="00411BC8" w:rsidRPr="0024013C" w:rsidRDefault="00411BC8" w:rsidP="00411BC8">
      <w:pPr>
        <w:spacing w:before="120"/>
        <w:ind w:left="357"/>
        <w:rPr>
          <w:lang w:val="en-AU"/>
        </w:rPr>
      </w:pPr>
    </w:p>
    <w:p w14:paraId="1D7FFFA0" w14:textId="77777777" w:rsidR="00411BC8" w:rsidRDefault="00411BC8" w:rsidP="00411BC8">
      <w:pPr>
        <w:rPr>
          <w:lang w:val="en-AU"/>
        </w:rPr>
      </w:pPr>
      <w:r w:rsidRPr="0024013C">
        <w:rPr>
          <w:lang w:val="en-AU"/>
        </w:rPr>
        <w:t>Initial searches identified the need to broaden the inclusion criteria to include earlier literature, as well as broader literature relating to other types of signs and labels not initially included in the search, such as literature relating to warning/hazard signs and labels.</w:t>
      </w:r>
    </w:p>
    <w:p w14:paraId="3AF00A61" w14:textId="77777777" w:rsidR="00D21912" w:rsidRPr="0024013C" w:rsidRDefault="00D21912" w:rsidP="00D21912">
      <w:pPr>
        <w:suppressAutoHyphens/>
        <w:rPr>
          <w:rStyle w:val="Hyperlink"/>
          <w:color w:val="auto"/>
          <w:u w:val="none"/>
          <w:lang w:val="en-AU"/>
        </w:rPr>
      </w:pPr>
    </w:p>
    <w:p w14:paraId="25CB0DD9" w14:textId="782B48C9" w:rsidR="0088642B" w:rsidRPr="003A4E1F" w:rsidRDefault="00471C64" w:rsidP="003A4E1F">
      <w:pPr>
        <w:pStyle w:val="Heading3"/>
        <w:rPr>
          <w:rStyle w:val="Hyperlink"/>
          <w:color w:val="auto"/>
          <w:u w:val="none"/>
        </w:rPr>
      </w:pPr>
      <w:r>
        <w:rPr>
          <w:rStyle w:val="Hyperlink"/>
          <w:color w:val="auto"/>
          <w:u w:val="none"/>
        </w:rPr>
        <w:t xml:space="preserve">Process for reviewing articles and </w:t>
      </w:r>
      <w:r w:rsidR="0088642B" w:rsidRPr="003A4E1F">
        <w:rPr>
          <w:rStyle w:val="Hyperlink"/>
          <w:color w:val="auto"/>
          <w:u w:val="none"/>
        </w:rPr>
        <w:t>extracting information</w:t>
      </w:r>
    </w:p>
    <w:p w14:paraId="79DEF2CE" w14:textId="77777777" w:rsidR="0088642B" w:rsidRPr="0024013C" w:rsidRDefault="0088642B" w:rsidP="00411BC8">
      <w:pPr>
        <w:rPr>
          <w:lang w:val="en-AU"/>
        </w:rPr>
      </w:pPr>
    </w:p>
    <w:p w14:paraId="2F9449EC" w14:textId="555BB9CB" w:rsidR="00471C64" w:rsidRPr="00D001C7" w:rsidRDefault="00471C64" w:rsidP="00471C64">
      <w:pPr>
        <w:tabs>
          <w:tab w:val="left" w:pos="0"/>
          <w:tab w:val="left" w:pos="540"/>
          <w:tab w:val="left" w:pos="1080"/>
          <w:tab w:val="left" w:pos="1620"/>
          <w:tab w:val="left" w:pos="2160"/>
        </w:tabs>
        <w:suppressAutoHyphens/>
        <w:rPr>
          <w:rFonts w:cs="Verdana"/>
          <w:lang w:val="en-AU"/>
        </w:rPr>
      </w:pPr>
      <w:r>
        <w:rPr>
          <w:rFonts w:cs="Verdana"/>
          <w:spacing w:val="-2"/>
          <w:lang w:val="en-AU"/>
        </w:rPr>
        <w:t xml:space="preserve">Titles and abstracts (where available) were screened to determine eligibility of articles using the criteria listed </w:t>
      </w:r>
      <w:r w:rsidR="00373C26">
        <w:rPr>
          <w:rFonts w:cs="Verdana"/>
          <w:spacing w:val="-2"/>
          <w:lang w:val="en-AU"/>
        </w:rPr>
        <w:t>in the previous</w:t>
      </w:r>
      <w:r>
        <w:rPr>
          <w:rFonts w:cs="Verdana"/>
          <w:spacing w:val="-2"/>
          <w:lang w:val="en-AU"/>
        </w:rPr>
        <w:t xml:space="preserve"> section. </w:t>
      </w:r>
      <w:r>
        <w:rPr>
          <w:rFonts w:cs="Verdana"/>
          <w:lang w:val="en-AU"/>
        </w:rPr>
        <w:t>W</w:t>
      </w:r>
      <w:r w:rsidRPr="0024013C">
        <w:rPr>
          <w:rFonts w:cs="Verdana"/>
          <w:lang w:val="en-AU"/>
        </w:rPr>
        <w:t>herever possible, the search identified literature relating to sub groups of the population. This included aged/elderly, less educated (or less literate, lower socio economic status), people from non-English speaking backgrounds (or culturally and linguistically diverse backgrounds) and Aboriginal and/or Torres Strait Islander people, Maori and Pacific Islanders (Indigenous).</w:t>
      </w:r>
    </w:p>
    <w:p w14:paraId="66E4A2CC" w14:textId="77777777" w:rsidR="00471C64" w:rsidRDefault="00471C64" w:rsidP="00471C64">
      <w:pPr>
        <w:suppressAutoHyphens/>
        <w:rPr>
          <w:rFonts w:cs="Verdana"/>
          <w:spacing w:val="-2"/>
          <w:lang w:val="en-AU"/>
        </w:rPr>
      </w:pPr>
    </w:p>
    <w:p w14:paraId="386A502C" w14:textId="25DD18E7" w:rsidR="00732A49" w:rsidRPr="0024013C" w:rsidRDefault="00B36E94" w:rsidP="00B36E94">
      <w:pPr>
        <w:suppressAutoHyphens/>
        <w:rPr>
          <w:rFonts w:cs="Verdana"/>
          <w:spacing w:val="-2"/>
          <w:lang w:val="en-AU"/>
        </w:rPr>
      </w:pPr>
      <w:r>
        <w:rPr>
          <w:rFonts w:cs="Verdana"/>
          <w:spacing w:val="-2"/>
          <w:lang w:val="en-AU"/>
        </w:rPr>
        <w:t>The full-text article was retrieved for all eligible articles, those where there</w:t>
      </w:r>
      <w:r w:rsidR="00471C64">
        <w:rPr>
          <w:rFonts w:cs="Verdana"/>
          <w:spacing w:val="-2"/>
          <w:lang w:val="en-AU"/>
        </w:rPr>
        <w:t xml:space="preserve"> was doubt as to the article’s eligibility, </w:t>
      </w:r>
      <w:r>
        <w:rPr>
          <w:rFonts w:cs="Verdana"/>
          <w:spacing w:val="-2"/>
          <w:lang w:val="en-AU"/>
        </w:rPr>
        <w:t>and those where</w:t>
      </w:r>
      <w:r w:rsidR="00471C64">
        <w:rPr>
          <w:rFonts w:cs="Verdana"/>
          <w:spacing w:val="-2"/>
          <w:lang w:val="en-AU"/>
        </w:rPr>
        <w:t xml:space="preserve"> the abstract was not available</w:t>
      </w:r>
      <w:r>
        <w:rPr>
          <w:rFonts w:cs="Verdana"/>
          <w:spacing w:val="-2"/>
          <w:lang w:val="en-AU"/>
        </w:rPr>
        <w:t xml:space="preserve">.  </w:t>
      </w:r>
      <w:r w:rsidR="00471C64">
        <w:rPr>
          <w:rFonts w:cs="Verdana"/>
          <w:spacing w:val="-2"/>
          <w:lang w:val="en-AU"/>
        </w:rPr>
        <w:t xml:space="preserve">An annotated summary of the findings was created for all full-text articles sourced. </w:t>
      </w:r>
      <w:r w:rsidR="00960C8B">
        <w:rPr>
          <w:rFonts w:cs="Verdana"/>
          <w:spacing w:val="-2"/>
          <w:lang w:val="en-AU"/>
        </w:rPr>
        <w:t xml:space="preserve">This step involved </w:t>
      </w:r>
      <w:r>
        <w:rPr>
          <w:rFonts w:cs="Verdana"/>
          <w:spacing w:val="-2"/>
          <w:lang w:val="en-AU"/>
        </w:rPr>
        <w:t>creating, in consultation with FSANZ,</w:t>
      </w:r>
      <w:r w:rsidR="00732A49" w:rsidRPr="0024013C">
        <w:rPr>
          <w:rFonts w:cs="Verdana"/>
          <w:spacing w:val="-2"/>
          <w:lang w:val="en-AU"/>
        </w:rPr>
        <w:t xml:space="preserve"> a database/</w:t>
      </w:r>
      <w:r w:rsidRPr="0024013C">
        <w:rPr>
          <w:rFonts w:cs="Verdana"/>
          <w:spacing w:val="-2"/>
          <w:lang w:val="en-AU"/>
        </w:rPr>
        <w:t>spread sheet</w:t>
      </w:r>
      <w:r w:rsidR="00732A49" w:rsidRPr="0024013C">
        <w:rPr>
          <w:rFonts w:cs="Verdana"/>
          <w:spacing w:val="-2"/>
          <w:lang w:val="en-AU"/>
        </w:rPr>
        <w:t xml:space="preserve"> structure and a set of </w:t>
      </w:r>
      <w:r w:rsidR="00732A49" w:rsidRPr="0024013C">
        <w:rPr>
          <w:rFonts w:cs="Verdana"/>
          <w:spacing w:val="-2"/>
          <w:lang w:val="en-AU"/>
        </w:rPr>
        <w:lastRenderedPageBreak/>
        <w:t>assessment criteria</w:t>
      </w:r>
      <w:r>
        <w:rPr>
          <w:rFonts w:cs="Verdana"/>
          <w:spacing w:val="-2"/>
          <w:lang w:val="en-AU"/>
        </w:rPr>
        <w:t>.</w:t>
      </w:r>
      <w:r w:rsidR="00732A49" w:rsidRPr="0024013C">
        <w:rPr>
          <w:rFonts w:cs="Verdana"/>
          <w:spacing w:val="-2"/>
          <w:lang w:val="en-AU"/>
        </w:rPr>
        <w:t xml:space="preserve"> </w:t>
      </w:r>
      <w:r w:rsidR="00065F4B">
        <w:rPr>
          <w:rFonts w:cs="Verdana"/>
          <w:spacing w:val="-2"/>
          <w:lang w:val="en-AU"/>
        </w:rPr>
        <w:t xml:space="preserve">This assessment was used to determine the validity of the findings and was referred to when </w:t>
      </w:r>
      <w:r w:rsidR="00E71106">
        <w:rPr>
          <w:rFonts w:cs="Verdana"/>
          <w:spacing w:val="-2"/>
          <w:lang w:val="en-AU"/>
        </w:rPr>
        <w:t xml:space="preserve">determining which factors would be presented in section ‘4.3 Components of the label’. </w:t>
      </w:r>
      <w:r w:rsidR="00732A49" w:rsidRPr="0024013C">
        <w:rPr>
          <w:rFonts w:cs="Verdana"/>
          <w:spacing w:val="-2"/>
          <w:lang w:val="en-AU"/>
        </w:rPr>
        <w:t>Th</w:t>
      </w:r>
      <w:r>
        <w:rPr>
          <w:rFonts w:cs="Verdana"/>
          <w:spacing w:val="-2"/>
          <w:lang w:val="en-AU"/>
        </w:rPr>
        <w:t>e annotated summary of findings included the following information for each article</w:t>
      </w:r>
      <w:r w:rsidR="00732A49" w:rsidRPr="0024013C">
        <w:rPr>
          <w:rFonts w:cs="Verdana"/>
          <w:spacing w:val="-2"/>
          <w:lang w:val="en-AU"/>
        </w:rPr>
        <w:t>:</w:t>
      </w:r>
    </w:p>
    <w:p w14:paraId="619273F6" w14:textId="77777777" w:rsidR="0088642B" w:rsidRPr="007717B8" w:rsidRDefault="0088642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Citation details</w:t>
      </w:r>
    </w:p>
    <w:p w14:paraId="5C3F3CF6" w14:textId="77777777"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Summary statement from online abstract where appropriate and available</w:t>
      </w:r>
    </w:p>
    <w:p w14:paraId="5048F54A" w14:textId="77777777"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An assessment of relevance to the research question</w:t>
      </w:r>
    </w:p>
    <w:p w14:paraId="663FBCC4" w14:textId="77777777" w:rsidR="0088642B" w:rsidRPr="007717B8" w:rsidRDefault="00732A49"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P</w:t>
      </w:r>
      <w:r w:rsidR="0088642B" w:rsidRPr="007717B8">
        <w:rPr>
          <w:rFonts w:cs="Verdana"/>
          <w:spacing w:val="-2"/>
        </w:rPr>
        <w:t>urpose of study</w:t>
      </w:r>
    </w:p>
    <w:p w14:paraId="42F6FB1E" w14:textId="180C9168"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Methodology</w:t>
      </w:r>
    </w:p>
    <w:p w14:paraId="3532FEA6" w14:textId="0060052B"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Sample</w:t>
      </w:r>
    </w:p>
    <w:p w14:paraId="7EB2F472" w14:textId="3258B19A"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Main outcome measures</w:t>
      </w:r>
    </w:p>
    <w:p w14:paraId="0FA2304C" w14:textId="5C1030FF"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Main findings</w:t>
      </w:r>
    </w:p>
    <w:p w14:paraId="5C2394CC" w14:textId="18F45FCA"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Evaluation of claims made</w:t>
      </w:r>
      <w:r w:rsidR="00955008" w:rsidRPr="007717B8">
        <w:rPr>
          <w:rFonts w:cs="Verdana"/>
          <w:spacing w:val="-2"/>
        </w:rPr>
        <w:t>, including the identification of any limitations</w:t>
      </w:r>
    </w:p>
    <w:p w14:paraId="52202E7B" w14:textId="37A4154D"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Assessment of study quality (high, medium or low)</w:t>
      </w:r>
    </w:p>
    <w:p w14:paraId="2CD2050A" w14:textId="064B21DD"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Questions raised/gaps indicated</w:t>
      </w:r>
    </w:p>
    <w:p w14:paraId="101810DA" w14:textId="4E0A83E6" w:rsidR="00A65C7B" w:rsidRPr="007717B8" w:rsidRDefault="00A65C7B"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 xml:space="preserve">Whether study </w:t>
      </w:r>
      <w:r w:rsidR="00955008" w:rsidRPr="007717B8">
        <w:rPr>
          <w:rFonts w:cs="Verdana"/>
          <w:spacing w:val="-2"/>
        </w:rPr>
        <w:t>investigated s</w:t>
      </w:r>
      <w:r w:rsidRPr="007717B8">
        <w:rPr>
          <w:rFonts w:cs="Verdana"/>
          <w:spacing w:val="-2"/>
        </w:rPr>
        <w:t>elf-reported label use or actual use</w:t>
      </w:r>
    </w:p>
    <w:p w14:paraId="613D4946" w14:textId="4E1E1E71" w:rsidR="0088642B" w:rsidRPr="007717B8" w:rsidRDefault="00732A49" w:rsidP="007F595E">
      <w:pPr>
        <w:pStyle w:val="ListParagraph"/>
        <w:numPr>
          <w:ilvl w:val="0"/>
          <w:numId w:val="36"/>
        </w:numPr>
        <w:suppressAutoHyphens/>
        <w:spacing w:before="120"/>
        <w:ind w:left="357" w:hanging="357"/>
        <w:contextualSpacing w:val="0"/>
        <w:rPr>
          <w:rFonts w:cs="Verdana"/>
          <w:spacing w:val="-2"/>
        </w:rPr>
      </w:pPr>
      <w:r w:rsidRPr="007717B8">
        <w:rPr>
          <w:rFonts w:cs="Verdana"/>
          <w:spacing w:val="-2"/>
        </w:rPr>
        <w:t>An appraisal of the q</w:t>
      </w:r>
      <w:r w:rsidR="0088642B" w:rsidRPr="007717B8">
        <w:rPr>
          <w:rFonts w:cs="Verdana"/>
          <w:spacing w:val="-2"/>
        </w:rPr>
        <w:t>uality of the study</w:t>
      </w:r>
      <w:r w:rsidR="00C0529C" w:rsidRPr="007717B8">
        <w:rPr>
          <w:rFonts w:cs="Verdana"/>
          <w:spacing w:val="-2"/>
        </w:rPr>
        <w:t xml:space="preserve"> in terms of quality, credibility, accuracy and their applicability</w:t>
      </w:r>
      <w:r w:rsidRPr="007717B8">
        <w:rPr>
          <w:rFonts w:cs="Verdana"/>
          <w:spacing w:val="-2"/>
        </w:rPr>
        <w:t>. This</w:t>
      </w:r>
      <w:r w:rsidR="0088642B" w:rsidRPr="007717B8">
        <w:rPr>
          <w:rFonts w:cs="Verdana"/>
          <w:spacing w:val="-2"/>
        </w:rPr>
        <w:t xml:space="preserve"> was determined using a criterion scoring system as indicated in</w:t>
      </w:r>
      <w:r w:rsidRPr="007717B8">
        <w:rPr>
          <w:rFonts w:cs="Verdana"/>
          <w:spacing w:val="-2"/>
        </w:rPr>
        <w:t xml:space="preserve"> </w:t>
      </w:r>
      <w:r w:rsidRPr="007717B8">
        <w:rPr>
          <w:rFonts w:cs="Verdana"/>
          <w:spacing w:val="-2"/>
        </w:rPr>
        <w:fldChar w:fldCharType="begin"/>
      </w:r>
      <w:r w:rsidRPr="007717B8">
        <w:rPr>
          <w:rFonts w:cs="Verdana"/>
          <w:spacing w:val="-2"/>
        </w:rPr>
        <w:instrText xml:space="preserve"> REF _Ref228690916 \h </w:instrText>
      </w:r>
      <w:r w:rsidRPr="007717B8">
        <w:rPr>
          <w:rFonts w:cs="Verdana"/>
          <w:spacing w:val="-2"/>
        </w:rPr>
      </w:r>
      <w:r w:rsidRPr="007717B8">
        <w:rPr>
          <w:rFonts w:cs="Verdana"/>
          <w:spacing w:val="-2"/>
        </w:rPr>
        <w:fldChar w:fldCharType="separate"/>
      </w:r>
      <w:r w:rsidR="00225E3C" w:rsidRPr="0024013C">
        <w:t xml:space="preserve">Table </w:t>
      </w:r>
      <w:r w:rsidR="00225E3C">
        <w:rPr>
          <w:noProof/>
        </w:rPr>
        <w:t>4</w:t>
      </w:r>
      <w:r w:rsidRPr="007717B8">
        <w:rPr>
          <w:rFonts w:cs="Verdana"/>
          <w:spacing w:val="-2"/>
        </w:rPr>
        <w:fldChar w:fldCharType="end"/>
      </w:r>
      <w:r w:rsidR="0088642B" w:rsidRPr="007717B8">
        <w:rPr>
          <w:rFonts w:cs="Verdana"/>
          <w:spacing w:val="-2"/>
        </w:rPr>
        <w:t xml:space="preserve">. </w:t>
      </w:r>
      <w:r w:rsidR="00B90C3D" w:rsidRPr="007717B8">
        <w:rPr>
          <w:rFonts w:cs="Verdana"/>
          <w:spacing w:val="-2"/>
        </w:rPr>
        <w:t>Both qualitative and quantitative studies were assessed using these criteria. Qualitative studies were likely to receive a lower score because they could only be rated on four of the criteria (relevance to the research question and specific objectives, adequate sample size, clear description of the intervention and peer review status). The potential for qualitative studies to receive a lower score reflects that this type of evidence is viewed as lower on the hierarchy of evidence</w:t>
      </w:r>
      <w:r w:rsidR="007717B8">
        <w:rPr>
          <w:rFonts w:cs="Verdana"/>
          <w:spacing w:val="-2"/>
        </w:rPr>
        <w:t>; however, it did not exclude them from the review but rather meant greater caution was given to literature with lower scores.</w:t>
      </w:r>
    </w:p>
    <w:p w14:paraId="7CF16186" w14:textId="77777777" w:rsidR="0088642B" w:rsidRPr="0024013C" w:rsidRDefault="0088642B" w:rsidP="0088642B">
      <w:pPr>
        <w:suppressAutoHyphens/>
        <w:rPr>
          <w:rFonts w:cs="Verdana"/>
          <w:spacing w:val="-2"/>
          <w:lang w:val="en-AU"/>
        </w:rPr>
      </w:pPr>
    </w:p>
    <w:p w14:paraId="53373CC0" w14:textId="77777777" w:rsidR="0088642B" w:rsidRPr="0024013C" w:rsidRDefault="0088642B" w:rsidP="0088642B">
      <w:pPr>
        <w:pStyle w:val="Caption"/>
        <w:rPr>
          <w:rFonts w:cs="Verdana"/>
          <w:spacing w:val="-2"/>
          <w:lang w:val="en-AU"/>
        </w:rPr>
      </w:pPr>
      <w:bookmarkStart w:id="47" w:name="_Ref228690916"/>
      <w:bookmarkStart w:id="48" w:name="_Toc371943539"/>
      <w:r w:rsidRPr="0024013C">
        <w:rPr>
          <w:lang w:val="en-AU"/>
        </w:rPr>
        <w:t xml:space="preserve">Table </w:t>
      </w:r>
      <w:r w:rsidRPr="0024013C">
        <w:rPr>
          <w:lang w:val="en-AU"/>
        </w:rPr>
        <w:fldChar w:fldCharType="begin"/>
      </w:r>
      <w:r w:rsidRPr="0024013C">
        <w:rPr>
          <w:lang w:val="en-AU"/>
        </w:rPr>
        <w:instrText xml:space="preserve"> SEQ Table \* ARABIC </w:instrText>
      </w:r>
      <w:r w:rsidRPr="0024013C">
        <w:rPr>
          <w:lang w:val="en-AU"/>
        </w:rPr>
        <w:fldChar w:fldCharType="separate"/>
      </w:r>
      <w:r w:rsidR="00225E3C">
        <w:rPr>
          <w:noProof/>
          <w:lang w:val="en-AU"/>
        </w:rPr>
        <w:t>4</w:t>
      </w:r>
      <w:r w:rsidRPr="0024013C">
        <w:rPr>
          <w:lang w:val="en-AU"/>
        </w:rPr>
        <w:fldChar w:fldCharType="end"/>
      </w:r>
      <w:bookmarkEnd w:id="47"/>
      <w:r w:rsidRPr="0024013C">
        <w:rPr>
          <w:lang w:val="en-AU"/>
        </w:rPr>
        <w:t xml:space="preserve"> Criteria for evaluating </w:t>
      </w:r>
      <w:r w:rsidR="00732A49" w:rsidRPr="0024013C">
        <w:rPr>
          <w:lang w:val="en-AU"/>
        </w:rPr>
        <w:t>articles</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88642B" w:rsidRPr="00976DC0" w14:paraId="0FB675BA" w14:textId="77777777" w:rsidTr="002741EA">
        <w:tc>
          <w:tcPr>
            <w:tcW w:w="4258" w:type="dxa"/>
            <w:shd w:val="clear" w:color="auto" w:fill="auto"/>
          </w:tcPr>
          <w:p w14:paraId="09228152" w14:textId="77777777" w:rsidR="0088642B" w:rsidRPr="00976DC0" w:rsidRDefault="0088642B" w:rsidP="002741EA">
            <w:pPr>
              <w:suppressAutoHyphens/>
              <w:rPr>
                <w:rFonts w:cs="Verdana"/>
                <w:b/>
                <w:spacing w:val="-2"/>
                <w:sz w:val="16"/>
                <w:szCs w:val="16"/>
                <w:lang w:val="en-AU"/>
              </w:rPr>
            </w:pPr>
            <w:r w:rsidRPr="00976DC0">
              <w:rPr>
                <w:rFonts w:cs="Verdana"/>
                <w:b/>
                <w:spacing w:val="-2"/>
                <w:sz w:val="16"/>
                <w:szCs w:val="16"/>
                <w:lang w:val="en-AU"/>
              </w:rPr>
              <w:t>Quality Criterion</w:t>
            </w:r>
          </w:p>
        </w:tc>
        <w:tc>
          <w:tcPr>
            <w:tcW w:w="4258" w:type="dxa"/>
            <w:shd w:val="clear" w:color="auto" w:fill="auto"/>
          </w:tcPr>
          <w:p w14:paraId="0BC7EC07" w14:textId="77777777" w:rsidR="0088642B" w:rsidRPr="00976DC0" w:rsidRDefault="0088642B" w:rsidP="002741EA">
            <w:pPr>
              <w:suppressAutoHyphens/>
              <w:rPr>
                <w:rFonts w:cs="Verdana"/>
                <w:b/>
                <w:spacing w:val="-2"/>
                <w:sz w:val="16"/>
                <w:szCs w:val="16"/>
                <w:lang w:val="en-AU"/>
              </w:rPr>
            </w:pPr>
            <w:r w:rsidRPr="00976DC0">
              <w:rPr>
                <w:rFonts w:cs="Verdana"/>
                <w:b/>
                <w:spacing w:val="-2"/>
                <w:sz w:val="16"/>
                <w:szCs w:val="16"/>
                <w:lang w:val="en-AU"/>
              </w:rPr>
              <w:t>Score</w:t>
            </w:r>
          </w:p>
        </w:tc>
      </w:tr>
      <w:tr w:rsidR="0088642B" w:rsidRPr="00976DC0" w14:paraId="14B63EAB" w14:textId="77777777" w:rsidTr="002741EA">
        <w:tc>
          <w:tcPr>
            <w:tcW w:w="4258" w:type="dxa"/>
            <w:shd w:val="clear" w:color="auto" w:fill="auto"/>
          </w:tcPr>
          <w:p w14:paraId="65CF285A"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Relevance to the research question and specific objectives</w:t>
            </w:r>
          </w:p>
        </w:tc>
        <w:tc>
          <w:tcPr>
            <w:tcW w:w="4258" w:type="dxa"/>
            <w:shd w:val="clear" w:color="auto" w:fill="auto"/>
          </w:tcPr>
          <w:p w14:paraId="574BDEFC"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2 = high, 1 = medium, 0 = low/no</w:t>
            </w:r>
          </w:p>
        </w:tc>
      </w:tr>
      <w:tr w:rsidR="0088642B" w:rsidRPr="00976DC0" w14:paraId="013327C3" w14:textId="77777777" w:rsidTr="002741EA">
        <w:tc>
          <w:tcPr>
            <w:tcW w:w="4258" w:type="dxa"/>
            <w:shd w:val="clear" w:color="auto" w:fill="auto"/>
          </w:tcPr>
          <w:p w14:paraId="2E8EE6C9"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Comparison or control groups</w:t>
            </w:r>
          </w:p>
        </w:tc>
        <w:tc>
          <w:tcPr>
            <w:tcW w:w="4258" w:type="dxa"/>
            <w:shd w:val="clear" w:color="auto" w:fill="auto"/>
          </w:tcPr>
          <w:p w14:paraId="3B387D7E"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1 = yes, 0 =no</w:t>
            </w:r>
          </w:p>
        </w:tc>
      </w:tr>
      <w:tr w:rsidR="0088642B" w:rsidRPr="00976DC0" w14:paraId="64B3CEAF" w14:textId="77777777" w:rsidTr="002741EA">
        <w:tc>
          <w:tcPr>
            <w:tcW w:w="4258" w:type="dxa"/>
            <w:shd w:val="clear" w:color="auto" w:fill="auto"/>
          </w:tcPr>
          <w:p w14:paraId="22892747"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Randomisation (probability based selection of sample)</w:t>
            </w:r>
          </w:p>
        </w:tc>
        <w:tc>
          <w:tcPr>
            <w:tcW w:w="4258" w:type="dxa"/>
            <w:shd w:val="clear" w:color="auto" w:fill="auto"/>
          </w:tcPr>
          <w:p w14:paraId="02B4948E"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0.5 =yes, 0= No</w:t>
            </w:r>
          </w:p>
        </w:tc>
      </w:tr>
      <w:tr w:rsidR="0088642B" w:rsidRPr="00976DC0" w14:paraId="683CD18D" w14:textId="77777777" w:rsidTr="002741EA">
        <w:tc>
          <w:tcPr>
            <w:tcW w:w="4258" w:type="dxa"/>
            <w:shd w:val="clear" w:color="auto" w:fill="auto"/>
          </w:tcPr>
          <w:p w14:paraId="610CEF85"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Adequate Sample size</w:t>
            </w:r>
          </w:p>
        </w:tc>
        <w:tc>
          <w:tcPr>
            <w:tcW w:w="4258" w:type="dxa"/>
            <w:shd w:val="clear" w:color="auto" w:fill="auto"/>
          </w:tcPr>
          <w:p w14:paraId="484DB59B"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0.5 = yes, 0=no</w:t>
            </w:r>
          </w:p>
        </w:tc>
      </w:tr>
      <w:tr w:rsidR="0088642B" w:rsidRPr="00976DC0" w14:paraId="3DE60B9D" w14:textId="77777777" w:rsidTr="002741EA">
        <w:tc>
          <w:tcPr>
            <w:tcW w:w="4258" w:type="dxa"/>
            <w:shd w:val="clear" w:color="auto" w:fill="auto"/>
          </w:tcPr>
          <w:p w14:paraId="003FEAB0"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Statistical control for confounding factors</w:t>
            </w:r>
          </w:p>
        </w:tc>
        <w:tc>
          <w:tcPr>
            <w:tcW w:w="4258" w:type="dxa"/>
            <w:shd w:val="clear" w:color="auto" w:fill="auto"/>
          </w:tcPr>
          <w:p w14:paraId="2F1B1AF6"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1= yes, 0= no</w:t>
            </w:r>
          </w:p>
        </w:tc>
      </w:tr>
      <w:tr w:rsidR="0088642B" w:rsidRPr="00976DC0" w14:paraId="6C9C1C8C" w14:textId="77777777" w:rsidTr="002741EA">
        <w:tc>
          <w:tcPr>
            <w:tcW w:w="4258" w:type="dxa"/>
            <w:shd w:val="clear" w:color="auto" w:fill="auto"/>
          </w:tcPr>
          <w:p w14:paraId="3D584965"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Clear description of the intervention</w:t>
            </w:r>
          </w:p>
        </w:tc>
        <w:tc>
          <w:tcPr>
            <w:tcW w:w="4258" w:type="dxa"/>
            <w:shd w:val="clear" w:color="auto" w:fill="auto"/>
          </w:tcPr>
          <w:p w14:paraId="7F048CD7"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1= yes, 0= No</w:t>
            </w:r>
          </w:p>
        </w:tc>
      </w:tr>
      <w:tr w:rsidR="0088642B" w:rsidRPr="00976DC0" w14:paraId="2F481936" w14:textId="77777777" w:rsidTr="002741EA">
        <w:tc>
          <w:tcPr>
            <w:tcW w:w="4258" w:type="dxa"/>
            <w:shd w:val="clear" w:color="auto" w:fill="auto"/>
          </w:tcPr>
          <w:p w14:paraId="3C001E39" w14:textId="77777777" w:rsidR="0088642B" w:rsidRPr="00976DC0" w:rsidRDefault="0088642B" w:rsidP="007F595E">
            <w:pPr>
              <w:numPr>
                <w:ilvl w:val="0"/>
                <w:numId w:val="7"/>
              </w:numPr>
              <w:suppressAutoHyphens/>
              <w:rPr>
                <w:rFonts w:cs="Verdana"/>
                <w:spacing w:val="-2"/>
                <w:sz w:val="16"/>
                <w:szCs w:val="16"/>
                <w:lang w:val="en-AU"/>
              </w:rPr>
            </w:pPr>
            <w:r w:rsidRPr="00976DC0">
              <w:rPr>
                <w:rFonts w:cs="Verdana"/>
                <w:spacing w:val="-2"/>
                <w:sz w:val="16"/>
                <w:szCs w:val="16"/>
                <w:lang w:val="en-AU"/>
              </w:rPr>
              <w:t>Peer Review status</w:t>
            </w:r>
          </w:p>
        </w:tc>
        <w:tc>
          <w:tcPr>
            <w:tcW w:w="4258" w:type="dxa"/>
            <w:shd w:val="clear" w:color="auto" w:fill="auto"/>
          </w:tcPr>
          <w:p w14:paraId="6B9431D1" w14:textId="77777777" w:rsidR="0088642B" w:rsidRPr="00976DC0" w:rsidRDefault="0088642B" w:rsidP="002741EA">
            <w:pPr>
              <w:suppressAutoHyphens/>
              <w:rPr>
                <w:rFonts w:cs="Verdana"/>
                <w:spacing w:val="-2"/>
                <w:sz w:val="16"/>
                <w:szCs w:val="16"/>
                <w:lang w:val="en-AU"/>
              </w:rPr>
            </w:pPr>
            <w:r w:rsidRPr="00976DC0">
              <w:rPr>
                <w:rFonts w:cs="Verdana"/>
                <w:spacing w:val="-2"/>
                <w:sz w:val="16"/>
                <w:szCs w:val="16"/>
                <w:lang w:val="en-AU"/>
              </w:rPr>
              <w:t>Subtract 1 point if the study has not been peer reviewed</w:t>
            </w:r>
          </w:p>
        </w:tc>
      </w:tr>
    </w:tbl>
    <w:p w14:paraId="3FBF493B" w14:textId="00E10357" w:rsidR="0088642B" w:rsidRPr="00172705" w:rsidRDefault="0088642B" w:rsidP="007717B8">
      <w:pPr>
        <w:rPr>
          <w:rFonts w:eastAsiaTheme="minorEastAsia"/>
          <w:lang w:val="en-AU"/>
        </w:rPr>
      </w:pPr>
    </w:p>
    <w:p w14:paraId="486E7D5A" w14:textId="77777777" w:rsidR="00065F4B" w:rsidRDefault="00065F4B" w:rsidP="007717B8">
      <w:pPr>
        <w:rPr>
          <w:lang w:val="en-AU"/>
        </w:rPr>
      </w:pPr>
      <w:r>
        <w:rPr>
          <w:lang w:val="en-AU"/>
        </w:rPr>
        <w:t>If an article was deemed ineligible when the full-text article was reviewed the relevance of the article was assessed as ‘0’, a reason was given for this score and not applicable (NA) was recorded for the remaining criteria.</w:t>
      </w:r>
    </w:p>
    <w:p w14:paraId="2C6FFE9C" w14:textId="77777777" w:rsidR="00373C26" w:rsidRDefault="00373C26">
      <w:pPr>
        <w:spacing w:after="200" w:line="276" w:lineRule="auto"/>
        <w:rPr>
          <w:rStyle w:val="Hyperlink"/>
          <w:b/>
          <w:caps/>
          <w:color w:val="auto"/>
          <w:u w:val="none"/>
          <w:lang w:val="en-AU"/>
        </w:rPr>
      </w:pPr>
      <w:bookmarkStart w:id="49" w:name="_Toc356229011"/>
      <w:r>
        <w:rPr>
          <w:rStyle w:val="Hyperlink"/>
          <w:color w:val="auto"/>
          <w:u w:val="none"/>
        </w:rPr>
        <w:br w:type="page"/>
      </w:r>
    </w:p>
    <w:p w14:paraId="0451868B" w14:textId="3AF38CDE" w:rsidR="00C90074" w:rsidRPr="0024013C" w:rsidRDefault="00C90074" w:rsidP="00047F86">
      <w:pPr>
        <w:pStyle w:val="Heading2"/>
        <w:rPr>
          <w:rStyle w:val="Hyperlink"/>
          <w:color w:val="auto"/>
          <w:u w:val="none"/>
        </w:rPr>
      </w:pPr>
      <w:bookmarkStart w:id="50" w:name="_Toc371943414"/>
      <w:r w:rsidRPr="0024013C">
        <w:rPr>
          <w:rStyle w:val="Hyperlink"/>
          <w:color w:val="auto"/>
          <w:u w:val="none"/>
        </w:rPr>
        <w:lastRenderedPageBreak/>
        <w:t>NUMBER OF ARTICLES RETRIEVED</w:t>
      </w:r>
      <w:bookmarkEnd w:id="49"/>
      <w:bookmarkEnd w:id="50"/>
    </w:p>
    <w:p w14:paraId="46A344BC" w14:textId="77777777" w:rsidR="00C90074" w:rsidRPr="0024013C" w:rsidRDefault="00C90074" w:rsidP="00C90074">
      <w:pPr>
        <w:tabs>
          <w:tab w:val="left" w:pos="0"/>
          <w:tab w:val="left" w:pos="540"/>
          <w:tab w:val="left" w:pos="1080"/>
          <w:tab w:val="left" w:pos="1620"/>
          <w:tab w:val="left" w:pos="2160"/>
        </w:tabs>
        <w:suppressAutoHyphens/>
        <w:rPr>
          <w:rFonts w:cs="Verdana"/>
          <w:highlight w:val="yellow"/>
          <w:lang w:val="en-AU"/>
        </w:rPr>
      </w:pPr>
    </w:p>
    <w:p w14:paraId="0090A9A8" w14:textId="77777777" w:rsidR="00C90074" w:rsidRPr="0024013C" w:rsidRDefault="00C90074" w:rsidP="00935DAF">
      <w:pPr>
        <w:rPr>
          <w:lang w:val="en-AU"/>
        </w:rPr>
      </w:pPr>
      <w:r w:rsidRPr="0024013C">
        <w:rPr>
          <w:lang w:val="en-AU"/>
        </w:rPr>
        <w:t xml:space="preserve">The number of citations at each stage of the review was recorded (see </w:t>
      </w:r>
      <w:r w:rsidR="00935DAF" w:rsidRPr="0024013C">
        <w:rPr>
          <w:lang w:val="en-AU"/>
        </w:rPr>
        <w:t>Figure 1).</w:t>
      </w:r>
    </w:p>
    <w:p w14:paraId="48C93ED7" w14:textId="7482C331" w:rsidR="00C90074" w:rsidRPr="0024013C" w:rsidRDefault="00C90074" w:rsidP="00C90074">
      <w:pPr>
        <w:tabs>
          <w:tab w:val="left" w:pos="0"/>
          <w:tab w:val="left" w:pos="540"/>
          <w:tab w:val="left" w:pos="1080"/>
          <w:tab w:val="left" w:pos="1620"/>
          <w:tab w:val="left" w:pos="2160"/>
        </w:tabs>
        <w:suppressAutoHyphens/>
        <w:rPr>
          <w:rFonts w:cs="Verdana"/>
          <w:lang w:val="en-AU"/>
        </w:rPr>
      </w:pPr>
    </w:p>
    <w:p w14:paraId="6B7C8968" w14:textId="77777777" w:rsidR="00C90074" w:rsidRPr="0024013C" w:rsidRDefault="00C90074" w:rsidP="00C90074">
      <w:pPr>
        <w:tabs>
          <w:tab w:val="left" w:pos="0"/>
          <w:tab w:val="left" w:pos="540"/>
          <w:tab w:val="left" w:pos="1080"/>
          <w:tab w:val="left" w:pos="1620"/>
          <w:tab w:val="left" w:pos="2160"/>
        </w:tabs>
        <w:suppressAutoHyphens/>
        <w:rPr>
          <w:rFonts w:cs="Verdana"/>
          <w:lang w:val="en-AU"/>
        </w:rPr>
      </w:pPr>
    </w:p>
    <w:p w14:paraId="23B05524" w14:textId="77777777" w:rsidR="00C90074" w:rsidRPr="0024013C" w:rsidRDefault="00C90074" w:rsidP="00C90074">
      <w:pPr>
        <w:tabs>
          <w:tab w:val="left" w:pos="0"/>
          <w:tab w:val="left" w:pos="540"/>
          <w:tab w:val="left" w:pos="1080"/>
          <w:tab w:val="left" w:pos="1620"/>
          <w:tab w:val="left" w:pos="2160"/>
        </w:tabs>
        <w:suppressAutoHyphens/>
        <w:rPr>
          <w:rFonts w:cs="Verdana"/>
          <w:lang w:val="en-AU"/>
        </w:rPr>
      </w:pPr>
    </w:p>
    <w:p w14:paraId="3EBF1162" w14:textId="77777777" w:rsidR="00C90074" w:rsidRPr="0024013C" w:rsidRDefault="00C90074" w:rsidP="00C90074">
      <w:pPr>
        <w:tabs>
          <w:tab w:val="left" w:pos="0"/>
          <w:tab w:val="left" w:pos="540"/>
          <w:tab w:val="left" w:pos="1080"/>
          <w:tab w:val="left" w:pos="1620"/>
          <w:tab w:val="left" w:pos="2160"/>
        </w:tabs>
        <w:suppressAutoHyphens/>
        <w:rPr>
          <w:rFonts w:cs="Verdana"/>
          <w:lang w:val="en-AU"/>
        </w:rPr>
      </w:pPr>
    </w:p>
    <w:p w14:paraId="430AA522"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0A6DDC9A" w14:textId="77777777" w:rsidR="00C90074" w:rsidRPr="0024013C" w:rsidRDefault="00C90074" w:rsidP="007F595E">
      <w:pPr>
        <w:pStyle w:val="ListParagraph"/>
        <w:numPr>
          <w:ilvl w:val="0"/>
          <w:numId w:val="10"/>
        </w:numPr>
      </w:pPr>
    </w:p>
    <w:p w14:paraId="33B4ABDB" w14:textId="77777777" w:rsidR="00C90074" w:rsidRPr="0024013C" w:rsidRDefault="00C90074" w:rsidP="007F595E">
      <w:pPr>
        <w:pStyle w:val="ListParagraph"/>
        <w:numPr>
          <w:ilvl w:val="0"/>
          <w:numId w:val="10"/>
        </w:numPr>
      </w:pPr>
    </w:p>
    <w:p w14:paraId="3531B4F8" w14:textId="77777777" w:rsidR="00C90074" w:rsidRPr="0024013C" w:rsidRDefault="00C90074" w:rsidP="007F595E">
      <w:pPr>
        <w:pStyle w:val="ListParagraph"/>
        <w:numPr>
          <w:ilvl w:val="0"/>
          <w:numId w:val="10"/>
        </w:numPr>
      </w:pPr>
    </w:p>
    <w:p w14:paraId="4EF861B7"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r w:rsidRPr="0024013C">
        <w:rPr>
          <w:noProof/>
          <w:lang w:val="en-AU" w:eastAsia="en-AU"/>
        </w:rPr>
        <mc:AlternateContent>
          <mc:Choice Requires="wps">
            <w:drawing>
              <wp:anchor distT="0" distB="0" distL="114300" distR="114300" simplePos="0" relativeHeight="251670528" behindDoc="0" locked="0" layoutInCell="1" allowOverlap="1" wp14:anchorId="3F2E3875" wp14:editId="6B38BE9D">
                <wp:simplePos x="0" y="0"/>
                <wp:positionH relativeFrom="column">
                  <wp:posOffset>4800600</wp:posOffset>
                </wp:positionH>
                <wp:positionV relativeFrom="paragraph">
                  <wp:posOffset>-3810</wp:posOffset>
                </wp:positionV>
                <wp:extent cx="1257300" cy="571500"/>
                <wp:effectExtent l="0" t="0" r="19050" b="1905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3F1C0CD9" w14:textId="77777777" w:rsidR="00D51D92" w:rsidRDefault="00D51D92" w:rsidP="00C90074">
                            <w:pPr>
                              <w:jc w:val="center"/>
                              <w:rPr>
                                <w:rFonts w:ascii="Calibri" w:hAnsi="Calibri"/>
                                <w:sz w:val="22"/>
                                <w:szCs w:val="22"/>
                              </w:rPr>
                            </w:pPr>
                            <w:r>
                              <w:rPr>
                                <w:rFonts w:ascii="Calibri" w:hAnsi="Calibri"/>
                                <w:sz w:val="22"/>
                                <w:szCs w:val="22"/>
                              </w:rPr>
                              <w:t>Records excluded</w:t>
                            </w:r>
                            <w:r>
                              <w:rPr>
                                <w:rFonts w:ascii="Calibri" w:hAnsi="Calibri"/>
                                <w:sz w:val="22"/>
                                <w:szCs w:val="22"/>
                              </w:rPr>
                              <w:br/>
                              <w:t>(n = 4558)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8" style="position:absolute;left:0;text-align:left;margin-left:378pt;margin-top:-.3pt;width:99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">
                <v:textbox inset=",7.2pt,,7.2pt">
                  <w:txbxContent>
                    <w:p w14:paraId="3F1C0CD9" w14:textId="77777777" w:rsidR="00D51D92" w:rsidRDefault="00D51D92" w:rsidP="00C90074">
                      <w:pPr>
                        <w:jc w:val="center"/>
                        <w:rPr>
                          <w:rFonts w:ascii="Calibri" w:hAnsi="Calibri"/>
                          <w:sz w:val="22"/>
                          <w:szCs w:val="22"/>
                        </w:rPr>
                      </w:pPr>
                      <w:r>
                        <w:rPr>
                          <w:rFonts w:ascii="Calibri" w:hAnsi="Calibri"/>
                          <w:sz w:val="22"/>
                          <w:szCs w:val="22"/>
                        </w:rPr>
                        <w:t>Records excluded</w:t>
                      </w:r>
                      <w:r>
                        <w:rPr>
                          <w:rFonts w:ascii="Calibri" w:hAnsi="Calibri"/>
                          <w:sz w:val="22"/>
                          <w:szCs w:val="22"/>
                        </w:rPr>
                        <w:br/>
                        <w:t>(n = 4558)</w:t>
                      </w:r>
                    </w:p>
                  </w:txbxContent>
                </v:textbox>
              </v:rect>
            </w:pict>
          </mc:Fallback>
        </mc:AlternateContent>
      </w:r>
    </w:p>
    <w:p w14:paraId="29C9783B"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r w:rsidRPr="0024013C">
        <w:rPr>
          <w:noProof/>
          <w:lang w:val="en-AU" w:eastAsia="en-AU"/>
        </w:rPr>
        <mc:AlternateContent>
          <mc:Choice Requires="wps">
            <w:drawing>
              <wp:anchor distT="36575" distB="36575" distL="36576" distR="36576" simplePos="0" relativeHeight="251676672" behindDoc="0" locked="0" layoutInCell="1" allowOverlap="1" wp14:anchorId="7AF56C44" wp14:editId="344767D0">
                <wp:simplePos x="0" y="0"/>
                <wp:positionH relativeFrom="column">
                  <wp:posOffset>4343400</wp:posOffset>
                </wp:positionH>
                <wp:positionV relativeFrom="paragraph">
                  <wp:posOffset>69849</wp:posOffset>
                </wp:positionV>
                <wp:extent cx="422275" cy="0"/>
                <wp:effectExtent l="0" t="76200" r="15875" b="9525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333" o:spid="_x0000_s1026" type="#_x0000_t32" style="position:absolute;margin-left:342pt;margin-top:5.5pt;width:33.25pt;height:0;z-index:25167667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">
                <v:stroke endarrow="block"/>
                <v:shadow color="#ccc" opacity="49150f" offset=".74833mm,.74833mm"/>
              </v:shape>
            </w:pict>
          </mc:Fallback>
        </mc:AlternateContent>
      </w:r>
    </w:p>
    <w:p w14:paraId="3116459A"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3E78FA70"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422C7E31"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r w:rsidRPr="0024013C">
        <w:rPr>
          <w:noProof/>
          <w:lang w:val="en-AU" w:eastAsia="en-AU"/>
        </w:rPr>
        <mc:AlternateContent>
          <mc:Choice Requires="wps">
            <w:drawing>
              <wp:anchor distT="36575" distB="36575" distL="36576" distR="36576" simplePos="0" relativeHeight="251677696" behindDoc="0" locked="0" layoutInCell="1" allowOverlap="1" wp14:anchorId="32665AD3" wp14:editId="1BB71657">
                <wp:simplePos x="0" y="0"/>
                <wp:positionH relativeFrom="column">
                  <wp:posOffset>3829050</wp:posOffset>
                </wp:positionH>
                <wp:positionV relativeFrom="paragraph">
                  <wp:posOffset>1647824</wp:posOffset>
                </wp:positionV>
                <wp:extent cx="628650" cy="0"/>
                <wp:effectExtent l="0" t="76200" r="19050" b="9525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34" o:spid="_x0000_s1026" type="#_x0000_t32" style="position:absolute;margin-left:301.5pt;margin-top:129.75pt;width:49.5pt;height:0;z-index:25167769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">
                <v:stroke endarrow="block"/>
                <v:shadow color="#ccc" opacity="49150f" offset=".74833mm,.74833mm"/>
              </v:shape>
            </w:pict>
          </mc:Fallback>
        </mc:AlternateContent>
      </w:r>
      <w:r w:rsidRPr="0024013C">
        <w:rPr>
          <w:noProof/>
          <w:lang w:val="en-AU" w:eastAsia="en-AU"/>
        </w:rPr>
        <mc:AlternateContent>
          <mc:Choice Requires="wps">
            <w:drawing>
              <wp:anchor distT="36576" distB="36576" distL="36575" distR="36575" simplePos="0" relativeHeight="251675648" behindDoc="0" locked="0" layoutInCell="1" allowOverlap="1" wp14:anchorId="59E0B83C" wp14:editId="1D08AB38">
                <wp:simplePos x="0" y="0"/>
                <wp:positionH relativeFrom="column">
                  <wp:posOffset>2971799</wp:posOffset>
                </wp:positionH>
                <wp:positionV relativeFrom="paragraph">
                  <wp:posOffset>1990725</wp:posOffset>
                </wp:positionV>
                <wp:extent cx="0" cy="342900"/>
                <wp:effectExtent l="76200" t="0" r="76200" b="5715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35" o:spid="_x0000_s1026" type="#_x0000_t32" style="position:absolute;margin-left:234pt;margin-top:156.75pt;width:0;height:27pt;z-index:2516756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">
                <v:stroke endarrow="block"/>
                <v:shadow color="#ccc" opacity="49150f" offset=".74833mm,.74833mm"/>
              </v:shape>
            </w:pict>
          </mc:Fallback>
        </mc:AlternateContent>
      </w:r>
      <w:r w:rsidRPr="0024013C">
        <w:rPr>
          <w:noProof/>
          <w:lang w:val="en-AU" w:eastAsia="en-AU"/>
        </w:rPr>
        <mc:AlternateContent>
          <mc:Choice Requires="wps">
            <w:drawing>
              <wp:anchor distT="36576" distB="36576" distL="36575" distR="36575" simplePos="0" relativeHeight="251674624" behindDoc="0" locked="0" layoutInCell="1" allowOverlap="1" wp14:anchorId="709D3984" wp14:editId="5AB4634E">
                <wp:simplePos x="0" y="0"/>
                <wp:positionH relativeFrom="column">
                  <wp:posOffset>2971799</wp:posOffset>
                </wp:positionH>
                <wp:positionV relativeFrom="paragraph">
                  <wp:posOffset>-66040</wp:posOffset>
                </wp:positionV>
                <wp:extent cx="0" cy="457200"/>
                <wp:effectExtent l="76200" t="0" r="57150" b="5715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36" o:spid="_x0000_s1026" type="#_x0000_t32" style="position:absolute;margin-left:234pt;margin-top:-5.2pt;width:0;height:36pt;z-index:25167462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">
                <v:stroke endarrow="block"/>
                <v:shadow color="#ccc" opacity="49150f" offset=".74833mm,.74833mm"/>
              </v:shape>
            </w:pict>
          </mc:Fallback>
        </mc:AlternateContent>
      </w:r>
      <w:r w:rsidRPr="0024013C">
        <w:rPr>
          <w:noProof/>
          <w:lang w:val="en-AU" w:eastAsia="en-AU"/>
        </w:rPr>
        <mc:AlternateContent>
          <mc:Choice Requires="wps">
            <w:drawing>
              <wp:anchor distT="0" distB="0" distL="114300" distR="114300" simplePos="0" relativeHeight="251673600" behindDoc="0" locked="0" layoutInCell="1" allowOverlap="1" wp14:anchorId="555285F8" wp14:editId="59EA64BE">
                <wp:simplePos x="0" y="0"/>
                <wp:positionH relativeFrom="column">
                  <wp:posOffset>2114550</wp:posOffset>
                </wp:positionH>
                <wp:positionV relativeFrom="paragraph">
                  <wp:posOffset>2333625</wp:posOffset>
                </wp:positionV>
                <wp:extent cx="1714500" cy="685800"/>
                <wp:effectExtent l="0" t="0" r="19050" b="1905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C9108FD" w14:textId="1341A999" w:rsidR="00D51D92" w:rsidRDefault="00D51D92" w:rsidP="00C90074">
                            <w:pPr>
                              <w:jc w:val="center"/>
                              <w:rPr>
                                <w:rFonts w:ascii="Calibri" w:hAnsi="Calibri"/>
                                <w:sz w:val="22"/>
                                <w:szCs w:val="22"/>
                              </w:rPr>
                            </w:pPr>
                            <w:r w:rsidRPr="000727F4">
                              <w:rPr>
                                <w:rFonts w:ascii="Calibri" w:hAnsi="Calibri"/>
                                <w:sz w:val="22"/>
                                <w:szCs w:val="22"/>
                              </w:rPr>
                              <w:t>Full-text articles included in review</w:t>
                            </w:r>
                            <w:r w:rsidRPr="000727F4">
                              <w:rPr>
                                <w:rFonts w:ascii="Calibri" w:hAnsi="Calibri"/>
                                <w:sz w:val="22"/>
                                <w:szCs w:val="22"/>
                              </w:rPr>
                              <w:br/>
                              <w:t xml:space="preserve">(n = </w:t>
                            </w:r>
                            <w:r>
                              <w:rPr>
                                <w:rFonts w:ascii="Calibri" w:hAnsi="Calibri"/>
                                <w:sz w:val="22"/>
                                <w:szCs w:val="22"/>
                              </w:rPr>
                              <w:t>61</w:t>
                            </w:r>
                            <w:r w:rsidRPr="000727F4">
                              <w:rPr>
                                <w:rFonts w:ascii="Calibri" w:hAnsi="Calibri"/>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9" style="position:absolute;left:0;text-align:left;margin-left:166.5pt;margin-top:183.75pt;width:13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">
                <v:textbox inset=",7.2pt,,7.2pt">
                  <w:txbxContent>
                    <w:p w14:paraId="6C9108FD" w14:textId="1341A999" w:rsidR="00D51D92" w:rsidRDefault="00D51D92" w:rsidP="00C90074">
                      <w:pPr>
                        <w:jc w:val="center"/>
                        <w:rPr>
                          <w:rFonts w:ascii="Calibri" w:hAnsi="Calibri"/>
                          <w:sz w:val="22"/>
                          <w:szCs w:val="22"/>
                        </w:rPr>
                      </w:pPr>
                      <w:r w:rsidRPr="000727F4">
                        <w:rPr>
                          <w:rFonts w:ascii="Calibri" w:hAnsi="Calibri"/>
                          <w:sz w:val="22"/>
                          <w:szCs w:val="22"/>
                        </w:rPr>
                        <w:t>Full-text articles included in review</w:t>
                      </w:r>
                      <w:r w:rsidRPr="000727F4">
                        <w:rPr>
                          <w:rFonts w:ascii="Calibri" w:hAnsi="Calibri"/>
                          <w:sz w:val="22"/>
                          <w:szCs w:val="22"/>
                        </w:rPr>
                        <w:br/>
                        <w:t xml:space="preserve">(n = </w:t>
                      </w:r>
                      <w:r>
                        <w:rPr>
                          <w:rFonts w:ascii="Calibri" w:hAnsi="Calibri"/>
                          <w:sz w:val="22"/>
                          <w:szCs w:val="22"/>
                        </w:rPr>
                        <w:t>61</w:t>
                      </w:r>
                      <w:r w:rsidRPr="000727F4">
                        <w:rPr>
                          <w:rFonts w:ascii="Calibri" w:hAnsi="Calibri"/>
                          <w:sz w:val="22"/>
                          <w:szCs w:val="22"/>
                        </w:rPr>
                        <w:t>)</w:t>
                      </w:r>
                    </w:p>
                  </w:txbxContent>
                </v:textbox>
              </v:rect>
            </w:pict>
          </mc:Fallback>
        </mc:AlternateContent>
      </w:r>
      <w:r w:rsidRPr="0024013C">
        <w:rPr>
          <w:noProof/>
          <w:lang w:val="en-AU" w:eastAsia="en-AU"/>
        </w:rPr>
        <mc:AlternateContent>
          <mc:Choice Requires="wps">
            <w:drawing>
              <wp:anchor distT="0" distB="0" distL="114300" distR="114300" simplePos="0" relativeHeight="251672576" behindDoc="0" locked="0" layoutInCell="1" allowOverlap="1" wp14:anchorId="1027AB36" wp14:editId="5CDFF674">
                <wp:simplePos x="0" y="0"/>
                <wp:positionH relativeFrom="column">
                  <wp:posOffset>4457700</wp:posOffset>
                </wp:positionH>
                <wp:positionV relativeFrom="paragraph">
                  <wp:posOffset>1304925</wp:posOffset>
                </wp:positionV>
                <wp:extent cx="1714500" cy="685800"/>
                <wp:effectExtent l="0" t="0" r="19050" b="1905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543312EF" w14:textId="73F4D39C" w:rsidR="00D51D92" w:rsidRDefault="00D51D92" w:rsidP="00C90074">
                            <w:pPr>
                              <w:jc w:val="center"/>
                              <w:rPr>
                                <w:rFonts w:ascii="Calibri" w:hAnsi="Calibri"/>
                                <w:sz w:val="22"/>
                                <w:szCs w:val="22"/>
                              </w:rPr>
                            </w:pPr>
                            <w:r w:rsidRPr="000727F4">
                              <w:rPr>
                                <w:rFonts w:ascii="Calibri" w:hAnsi="Calibri"/>
                                <w:sz w:val="22"/>
                                <w:szCs w:val="22"/>
                              </w:rPr>
                              <w:t>Full-text articles excluded, with reasons</w:t>
                            </w:r>
                            <w:r w:rsidRPr="000727F4">
                              <w:rPr>
                                <w:rFonts w:ascii="Calibri" w:hAnsi="Calibri"/>
                                <w:sz w:val="22"/>
                                <w:szCs w:val="22"/>
                              </w:rPr>
                              <w:br/>
                              <w:t>(n = 1</w:t>
                            </w:r>
                            <w:r>
                              <w:rPr>
                                <w:rFonts w:ascii="Calibri" w:hAnsi="Calibri"/>
                                <w:sz w:val="22"/>
                                <w:szCs w:val="22"/>
                              </w:rPr>
                              <w:t>56</w:t>
                            </w:r>
                            <w:r w:rsidRPr="000727F4">
                              <w:rPr>
                                <w:rFonts w:ascii="Calibri" w:hAnsi="Calibri"/>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30" style="position:absolute;left:0;text-align:left;margin-left:351pt;margin-top:102.75pt;width:13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">
                <v:textbox inset=",7.2pt,,7.2pt">
                  <w:txbxContent>
                    <w:p w14:paraId="543312EF" w14:textId="73F4D39C" w:rsidR="00D51D92" w:rsidRDefault="00D51D92" w:rsidP="00C90074">
                      <w:pPr>
                        <w:jc w:val="center"/>
                        <w:rPr>
                          <w:rFonts w:ascii="Calibri" w:hAnsi="Calibri"/>
                          <w:sz w:val="22"/>
                          <w:szCs w:val="22"/>
                        </w:rPr>
                      </w:pPr>
                      <w:r w:rsidRPr="000727F4">
                        <w:rPr>
                          <w:rFonts w:ascii="Calibri" w:hAnsi="Calibri"/>
                          <w:sz w:val="22"/>
                          <w:szCs w:val="22"/>
                        </w:rPr>
                        <w:t>Full-text articles excluded, with reasons</w:t>
                      </w:r>
                      <w:r w:rsidRPr="000727F4">
                        <w:rPr>
                          <w:rFonts w:ascii="Calibri" w:hAnsi="Calibri"/>
                          <w:sz w:val="22"/>
                          <w:szCs w:val="22"/>
                        </w:rPr>
                        <w:br/>
                        <w:t>(n = 1</w:t>
                      </w:r>
                      <w:r>
                        <w:rPr>
                          <w:rFonts w:ascii="Calibri" w:hAnsi="Calibri"/>
                          <w:sz w:val="22"/>
                          <w:szCs w:val="22"/>
                        </w:rPr>
                        <w:t>56</w:t>
                      </w:r>
                      <w:r w:rsidRPr="000727F4">
                        <w:rPr>
                          <w:rFonts w:ascii="Calibri" w:hAnsi="Calibri"/>
                          <w:sz w:val="22"/>
                          <w:szCs w:val="22"/>
                        </w:rPr>
                        <w:t>)</w:t>
                      </w:r>
                    </w:p>
                  </w:txbxContent>
                </v:textbox>
              </v:rect>
            </w:pict>
          </mc:Fallback>
        </mc:AlternateContent>
      </w:r>
      <w:r w:rsidRPr="0024013C">
        <w:rPr>
          <w:noProof/>
          <w:lang w:val="en-AU" w:eastAsia="en-AU"/>
        </w:rPr>
        <mc:AlternateContent>
          <mc:Choice Requires="wps">
            <w:drawing>
              <wp:anchor distT="0" distB="0" distL="114300" distR="114300" simplePos="0" relativeHeight="251671552" behindDoc="0" locked="0" layoutInCell="1" allowOverlap="1" wp14:anchorId="16FEB70E" wp14:editId="44C151AD">
                <wp:simplePos x="0" y="0"/>
                <wp:positionH relativeFrom="column">
                  <wp:posOffset>2114550</wp:posOffset>
                </wp:positionH>
                <wp:positionV relativeFrom="paragraph">
                  <wp:posOffset>1304925</wp:posOffset>
                </wp:positionV>
                <wp:extent cx="1714500" cy="685800"/>
                <wp:effectExtent l="0" t="0" r="19050" b="1905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746D442D" w14:textId="77777777" w:rsidR="00D51D92" w:rsidRDefault="00D51D92" w:rsidP="00C90074">
                            <w:pPr>
                              <w:jc w:val="center"/>
                              <w:rPr>
                                <w:rFonts w:ascii="Calibri" w:hAnsi="Calibri"/>
                                <w:sz w:val="22"/>
                                <w:szCs w:val="22"/>
                              </w:rPr>
                            </w:pPr>
                            <w:r>
                              <w:rPr>
                                <w:rFonts w:ascii="Calibri" w:hAnsi="Calibri"/>
                                <w:sz w:val="22"/>
                                <w:szCs w:val="22"/>
                              </w:rPr>
                              <w:t>Full-text articles assessed for eligibility</w:t>
                            </w:r>
                            <w:r>
                              <w:rPr>
                                <w:rFonts w:ascii="Calibri" w:hAnsi="Calibri"/>
                                <w:sz w:val="22"/>
                                <w:szCs w:val="22"/>
                              </w:rPr>
                              <w:br/>
                              <w:t>(n = 217)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31" style="position:absolute;left:0;text-align:left;margin-left:166.5pt;margin-top:102.75pt;width:13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">
                <v:textbox inset=",7.2pt,,7.2pt">
                  <w:txbxContent>
                    <w:p w14:paraId="746D442D" w14:textId="77777777" w:rsidR="00D51D92" w:rsidRDefault="00D51D92" w:rsidP="00C90074">
                      <w:pPr>
                        <w:jc w:val="center"/>
                        <w:rPr>
                          <w:rFonts w:ascii="Calibri" w:hAnsi="Calibri"/>
                          <w:sz w:val="22"/>
                          <w:szCs w:val="22"/>
                        </w:rPr>
                      </w:pPr>
                      <w:r>
                        <w:rPr>
                          <w:rFonts w:ascii="Calibri" w:hAnsi="Calibri"/>
                          <w:sz w:val="22"/>
                          <w:szCs w:val="22"/>
                        </w:rPr>
                        <w:t>Full-text articles assessed for eligibility</w:t>
                      </w:r>
                      <w:r>
                        <w:rPr>
                          <w:rFonts w:ascii="Calibri" w:hAnsi="Calibri"/>
                          <w:sz w:val="22"/>
                          <w:szCs w:val="22"/>
                        </w:rPr>
                        <w:br/>
                        <w:t>(n = 217)</w:t>
                      </w:r>
                    </w:p>
                  </w:txbxContent>
                </v:textbox>
              </v:rect>
            </w:pict>
          </mc:Fallback>
        </mc:AlternateContent>
      </w:r>
      <w:r w:rsidRPr="0024013C">
        <w:rPr>
          <w:noProof/>
          <w:lang w:val="en-AU" w:eastAsia="en-AU"/>
        </w:rPr>
        <mc:AlternateContent>
          <mc:Choice Requires="wps">
            <w:drawing>
              <wp:anchor distT="0" distB="0" distL="114300" distR="114300" simplePos="0" relativeHeight="251668480" behindDoc="0" locked="0" layoutInCell="1" allowOverlap="1" wp14:anchorId="47673F86" wp14:editId="5EFCE42D">
                <wp:simplePos x="0" y="0"/>
                <wp:positionH relativeFrom="column">
                  <wp:posOffset>1585595</wp:posOffset>
                </wp:positionH>
                <wp:positionV relativeFrom="paragraph">
                  <wp:posOffset>-637540</wp:posOffset>
                </wp:positionV>
                <wp:extent cx="2771775" cy="571500"/>
                <wp:effectExtent l="0" t="0" r="28575" b="1905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2E725490" w14:textId="77777777" w:rsidR="00D51D92" w:rsidRDefault="00D51D92" w:rsidP="00C90074">
                            <w:pPr>
                              <w:jc w:val="center"/>
                              <w:rPr>
                                <w:rFonts w:ascii="Calibri" w:hAnsi="Calibri"/>
                                <w:sz w:val="22"/>
                                <w:szCs w:val="22"/>
                              </w:rPr>
                            </w:pPr>
                            <w:r>
                              <w:rPr>
                                <w:rFonts w:ascii="Calibri" w:hAnsi="Calibri"/>
                                <w:sz w:val="22"/>
                                <w:szCs w:val="22"/>
                              </w:rPr>
                              <w:t>Records screened</w:t>
                            </w:r>
                            <w:r>
                              <w:rPr>
                                <w:rFonts w:ascii="Calibri" w:hAnsi="Calibri"/>
                                <w:sz w:val="22"/>
                                <w:szCs w:val="22"/>
                              </w:rPr>
                              <w:br/>
                              <w:t>(n = 4862)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32" style="position:absolute;left:0;text-align:left;margin-left:124.85pt;margin-top:-50.2pt;width:218.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">
                <v:textbox inset=",7.2pt,,7.2pt">
                  <w:txbxContent>
                    <w:p w14:paraId="2E725490" w14:textId="77777777" w:rsidR="00D51D92" w:rsidRDefault="00D51D92" w:rsidP="00C90074">
                      <w:pPr>
                        <w:jc w:val="center"/>
                        <w:rPr>
                          <w:rFonts w:ascii="Calibri" w:hAnsi="Calibri"/>
                          <w:sz w:val="22"/>
                          <w:szCs w:val="22"/>
                        </w:rPr>
                      </w:pPr>
                      <w:r>
                        <w:rPr>
                          <w:rFonts w:ascii="Calibri" w:hAnsi="Calibri"/>
                          <w:sz w:val="22"/>
                          <w:szCs w:val="22"/>
                        </w:rPr>
                        <w:t>Records screened</w:t>
                      </w:r>
                      <w:r>
                        <w:rPr>
                          <w:rFonts w:ascii="Calibri" w:hAnsi="Calibri"/>
                          <w:sz w:val="22"/>
                          <w:szCs w:val="22"/>
                        </w:rPr>
                        <w:br/>
                        <w:t>(n = 4862)</w:t>
                      </w:r>
                    </w:p>
                  </w:txbxContent>
                </v:textbox>
              </v:rect>
            </w:pict>
          </mc:Fallback>
        </mc:AlternateContent>
      </w:r>
      <w:r w:rsidRPr="0024013C">
        <w:rPr>
          <w:noProof/>
          <w:lang w:val="en-AU" w:eastAsia="en-AU"/>
        </w:rPr>
        <mc:AlternateContent>
          <mc:Choice Requires="wps">
            <w:drawing>
              <wp:anchor distT="0" distB="0" distL="114300" distR="114300" simplePos="0" relativeHeight="251667456" behindDoc="0" locked="0" layoutInCell="1" allowOverlap="1" wp14:anchorId="26CA6CCA" wp14:editId="3EBC3E13">
                <wp:simplePos x="0" y="0"/>
                <wp:positionH relativeFrom="column">
                  <wp:posOffset>3143250</wp:posOffset>
                </wp:positionH>
                <wp:positionV relativeFrom="paragraph">
                  <wp:posOffset>-1780540</wp:posOffset>
                </wp:positionV>
                <wp:extent cx="2228850" cy="685800"/>
                <wp:effectExtent l="0" t="0" r="19050" b="1905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1CA84B40" w14:textId="77777777" w:rsidR="00D51D92" w:rsidRDefault="00D51D92" w:rsidP="00C90074">
                            <w:pPr>
                              <w:jc w:val="center"/>
                              <w:rPr>
                                <w:rFonts w:ascii="Calibri" w:hAnsi="Calibri"/>
                                <w:sz w:val="22"/>
                                <w:szCs w:val="22"/>
                              </w:rPr>
                            </w:pPr>
                            <w:r>
                              <w:rPr>
                                <w:rFonts w:ascii="Calibri" w:hAnsi="Calibri"/>
                                <w:sz w:val="22"/>
                                <w:szCs w:val="22"/>
                              </w:rPr>
                              <w:t>Additional records identified through other sources</w:t>
                            </w:r>
                            <w:r>
                              <w:rPr>
                                <w:rFonts w:ascii="Calibri" w:hAnsi="Calibri"/>
                                <w:sz w:val="22"/>
                                <w:szCs w:val="22"/>
                              </w:rPr>
                              <w:br/>
                              <w:t>(n = 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33" style="position:absolute;left:0;text-align:left;margin-left:247.5pt;margin-top:-140.2pt;width:175.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">
                <v:textbox inset=",7.2pt,,7.2pt">
                  <w:txbxContent>
                    <w:p w14:paraId="1CA84B40" w14:textId="77777777" w:rsidR="00D51D92" w:rsidRDefault="00D51D92" w:rsidP="00C90074">
                      <w:pPr>
                        <w:jc w:val="center"/>
                        <w:rPr>
                          <w:rFonts w:ascii="Calibri" w:hAnsi="Calibri"/>
                          <w:sz w:val="22"/>
                          <w:szCs w:val="22"/>
                        </w:rPr>
                      </w:pPr>
                      <w:r>
                        <w:rPr>
                          <w:rFonts w:ascii="Calibri" w:hAnsi="Calibri"/>
                          <w:sz w:val="22"/>
                          <w:szCs w:val="22"/>
                        </w:rPr>
                        <w:t>Additional records identified through other sources</w:t>
                      </w:r>
                      <w:r>
                        <w:rPr>
                          <w:rFonts w:ascii="Calibri" w:hAnsi="Calibri"/>
                          <w:sz w:val="22"/>
                          <w:szCs w:val="22"/>
                        </w:rPr>
                        <w:br/>
                        <w:t>(n = 30)</w:t>
                      </w:r>
                    </w:p>
                  </w:txbxContent>
                </v:textbox>
              </v:rect>
            </w:pict>
          </mc:Fallback>
        </mc:AlternateContent>
      </w:r>
      <w:r w:rsidRPr="0024013C">
        <w:rPr>
          <w:noProof/>
          <w:lang w:val="en-AU" w:eastAsia="en-AU"/>
        </w:rPr>
        <mc:AlternateContent>
          <mc:Choice Requires="wps">
            <w:drawing>
              <wp:anchor distT="36576" distB="36576" distL="36575" distR="36575" simplePos="0" relativeHeight="251666432" behindDoc="0" locked="0" layoutInCell="1" allowOverlap="1" wp14:anchorId="56A63DB0" wp14:editId="42995A29">
                <wp:simplePos x="0" y="0"/>
                <wp:positionH relativeFrom="column">
                  <wp:posOffset>4114799</wp:posOffset>
                </wp:positionH>
                <wp:positionV relativeFrom="paragraph">
                  <wp:posOffset>-1094740</wp:posOffset>
                </wp:positionV>
                <wp:extent cx="0" cy="457200"/>
                <wp:effectExtent l="76200" t="0" r="57150" b="5715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42" o:spid="_x0000_s1026" type="#_x0000_t32" style="position:absolute;margin-left:324pt;margin-top:-86.2pt;width:0;height:36pt;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">
                <v:stroke endarrow="block"/>
                <v:shadow color="#ccc" opacity="49150f" offset=".74833mm,.74833mm"/>
              </v:shape>
            </w:pict>
          </mc:Fallback>
        </mc:AlternateContent>
      </w:r>
      <w:r w:rsidRPr="0024013C">
        <w:rPr>
          <w:noProof/>
          <w:lang w:val="en-AU" w:eastAsia="en-AU"/>
        </w:rPr>
        <mc:AlternateContent>
          <mc:Choice Requires="wps">
            <w:drawing>
              <wp:anchor distT="36576" distB="36576" distL="36575" distR="36575" simplePos="0" relativeHeight="251665408" behindDoc="0" locked="0" layoutInCell="1" allowOverlap="1" wp14:anchorId="1024ACD7" wp14:editId="6A0774B1">
                <wp:simplePos x="0" y="0"/>
                <wp:positionH relativeFrom="column">
                  <wp:posOffset>1828799</wp:posOffset>
                </wp:positionH>
                <wp:positionV relativeFrom="paragraph">
                  <wp:posOffset>-1094740</wp:posOffset>
                </wp:positionV>
                <wp:extent cx="0" cy="457200"/>
                <wp:effectExtent l="76200" t="0" r="57150" b="5715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43" o:spid="_x0000_s1026" type="#_x0000_t32" style="position:absolute;margin-left:2in;margin-top:-86.2pt;width:0;height:36pt;z-index:2516654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">
                <v:stroke endarrow="block"/>
                <v:shadow color="#ccc" opacity="49150f" offset=".74833mm,.74833mm"/>
              </v:shape>
            </w:pict>
          </mc:Fallback>
        </mc:AlternateContent>
      </w:r>
      <w:r w:rsidRPr="0024013C">
        <w:rPr>
          <w:noProof/>
          <w:lang w:val="en-AU" w:eastAsia="en-AU"/>
        </w:rPr>
        <mc:AlternateContent>
          <mc:Choice Requires="wps">
            <w:drawing>
              <wp:anchor distT="0" distB="0" distL="114300" distR="114300" simplePos="0" relativeHeight="251664384" behindDoc="0" locked="0" layoutInCell="1" allowOverlap="1" wp14:anchorId="3B149A2B" wp14:editId="206B44BB">
                <wp:simplePos x="0" y="0"/>
                <wp:positionH relativeFrom="column">
                  <wp:posOffset>571500</wp:posOffset>
                </wp:positionH>
                <wp:positionV relativeFrom="paragraph">
                  <wp:posOffset>-1780540</wp:posOffset>
                </wp:positionV>
                <wp:extent cx="2228850" cy="682625"/>
                <wp:effectExtent l="0" t="0" r="19050" b="2222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783D9987" w14:textId="77777777" w:rsidR="00D51D92" w:rsidRDefault="00D51D92" w:rsidP="00C90074">
                            <w:pPr>
                              <w:jc w:val="center"/>
                              <w:rPr>
                                <w:rFonts w:ascii="Calibri" w:hAnsi="Calibri"/>
                                <w:sz w:val="22"/>
                                <w:szCs w:val="22"/>
                              </w:rPr>
                            </w:pPr>
                            <w:r>
                              <w:rPr>
                                <w:rFonts w:ascii="Calibri" w:hAnsi="Calibri"/>
                                <w:sz w:val="22"/>
                                <w:szCs w:val="22"/>
                              </w:rPr>
                              <w:t>Records identified through database searching</w:t>
                            </w:r>
                            <w:r>
                              <w:rPr>
                                <w:rFonts w:ascii="Calibri" w:hAnsi="Calibri"/>
                                <w:sz w:val="22"/>
                                <w:szCs w:val="22"/>
                              </w:rPr>
                              <w:br/>
                              <w:t>(n = 4832)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34" style="position:absolute;left:0;text-align:left;margin-left:45pt;margin-top:-140.2pt;width:175.5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">
                <v:textbox inset=",7.2pt,,7.2pt">
                  <w:txbxContent>
                    <w:p w14:paraId="783D9987" w14:textId="77777777" w:rsidR="00D51D92" w:rsidRDefault="00D51D92" w:rsidP="00C90074">
                      <w:pPr>
                        <w:jc w:val="center"/>
                        <w:rPr>
                          <w:rFonts w:ascii="Calibri" w:hAnsi="Calibri"/>
                          <w:sz w:val="22"/>
                          <w:szCs w:val="22"/>
                        </w:rPr>
                      </w:pPr>
                      <w:r>
                        <w:rPr>
                          <w:rFonts w:ascii="Calibri" w:hAnsi="Calibri"/>
                          <w:sz w:val="22"/>
                          <w:szCs w:val="22"/>
                        </w:rPr>
                        <w:t>Records identified through database searching</w:t>
                      </w:r>
                      <w:r>
                        <w:rPr>
                          <w:rFonts w:ascii="Calibri" w:hAnsi="Calibri"/>
                          <w:sz w:val="22"/>
                          <w:szCs w:val="22"/>
                        </w:rPr>
                        <w:br/>
                        <w:t>(n = 4832)</w:t>
                      </w:r>
                    </w:p>
                  </w:txbxContent>
                </v:textbox>
              </v:rect>
            </w:pict>
          </mc:Fallback>
        </mc:AlternateContent>
      </w:r>
    </w:p>
    <w:p w14:paraId="3FF20008"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41F811C4"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r w:rsidRPr="0024013C">
        <w:rPr>
          <w:noProof/>
          <w:lang w:val="en-AU" w:eastAsia="en-AU"/>
        </w:rPr>
        <mc:AlternateContent>
          <mc:Choice Requires="wps">
            <w:drawing>
              <wp:anchor distT="0" distB="0" distL="114300" distR="114300" simplePos="0" relativeHeight="251669504" behindDoc="0" locked="0" layoutInCell="1" allowOverlap="1" wp14:anchorId="4E387CFE" wp14:editId="68200BEA">
                <wp:simplePos x="0" y="0"/>
                <wp:positionH relativeFrom="column">
                  <wp:posOffset>1943100</wp:posOffset>
                </wp:positionH>
                <wp:positionV relativeFrom="paragraph">
                  <wp:posOffset>98425</wp:posOffset>
                </wp:positionV>
                <wp:extent cx="2171700" cy="685800"/>
                <wp:effectExtent l="0" t="0" r="19050" b="1905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14:paraId="6F0BC952" w14:textId="77777777" w:rsidR="00D51D92" w:rsidRDefault="00D51D92" w:rsidP="00C90074">
                            <w:pPr>
                              <w:jc w:val="center"/>
                              <w:rPr>
                                <w:rFonts w:ascii="Calibri" w:hAnsi="Calibri"/>
                                <w:sz w:val="22"/>
                                <w:szCs w:val="22"/>
                              </w:rPr>
                            </w:pPr>
                            <w:r>
                              <w:rPr>
                                <w:rFonts w:ascii="Calibri" w:hAnsi="Calibri"/>
                                <w:sz w:val="22"/>
                                <w:szCs w:val="22"/>
                              </w:rPr>
                              <w:t>Records remaining (n=304)</w:t>
                            </w:r>
                          </w:p>
                          <w:p w14:paraId="3237396A" w14:textId="77777777" w:rsidR="00D51D92" w:rsidRDefault="00D51D92" w:rsidP="00C90074">
                            <w:pPr>
                              <w:jc w:val="center"/>
                              <w:rPr>
                                <w:rFonts w:ascii="Calibri" w:hAnsi="Calibri"/>
                                <w:sz w:val="22"/>
                                <w:szCs w:val="22"/>
                              </w:rPr>
                            </w:pPr>
                            <w:r>
                              <w:rPr>
                                <w:rFonts w:ascii="Calibri" w:hAnsi="Calibri"/>
                                <w:sz w:val="22"/>
                                <w:szCs w:val="22"/>
                              </w:rPr>
                              <w:t>Records after duplicates removed</w:t>
                            </w:r>
                            <w:r>
                              <w:rPr>
                                <w:rFonts w:ascii="Calibri" w:hAnsi="Calibri"/>
                                <w:sz w:val="22"/>
                                <w:szCs w:val="22"/>
                              </w:rPr>
                              <w:br/>
                              <w:t>(n = 221)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35" style="position:absolute;left:0;text-align:left;margin-left:153pt;margin-top:7.75pt;width:171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">
                <v:textbox inset=",7.2pt,,7.2pt">
                  <w:txbxContent>
                    <w:p w14:paraId="6F0BC952" w14:textId="77777777" w:rsidR="00D51D92" w:rsidRDefault="00D51D92" w:rsidP="00C90074">
                      <w:pPr>
                        <w:jc w:val="center"/>
                        <w:rPr>
                          <w:rFonts w:ascii="Calibri" w:hAnsi="Calibri"/>
                          <w:sz w:val="22"/>
                          <w:szCs w:val="22"/>
                        </w:rPr>
                      </w:pPr>
                      <w:r>
                        <w:rPr>
                          <w:rFonts w:ascii="Calibri" w:hAnsi="Calibri"/>
                          <w:sz w:val="22"/>
                          <w:szCs w:val="22"/>
                        </w:rPr>
                        <w:t>Records remaining (n=304)</w:t>
                      </w:r>
                    </w:p>
                    <w:p w14:paraId="3237396A" w14:textId="77777777" w:rsidR="00D51D92" w:rsidRDefault="00D51D92" w:rsidP="00C90074">
                      <w:pPr>
                        <w:jc w:val="center"/>
                        <w:rPr>
                          <w:rFonts w:ascii="Calibri" w:hAnsi="Calibri"/>
                          <w:sz w:val="22"/>
                          <w:szCs w:val="22"/>
                        </w:rPr>
                      </w:pPr>
                      <w:r>
                        <w:rPr>
                          <w:rFonts w:ascii="Calibri" w:hAnsi="Calibri"/>
                          <w:sz w:val="22"/>
                          <w:szCs w:val="22"/>
                        </w:rPr>
                        <w:t>Records after duplicates removed</w:t>
                      </w:r>
                      <w:r>
                        <w:rPr>
                          <w:rFonts w:ascii="Calibri" w:hAnsi="Calibri"/>
                          <w:sz w:val="22"/>
                          <w:szCs w:val="22"/>
                        </w:rPr>
                        <w:br/>
                        <w:t>(n = 221)</w:t>
                      </w:r>
                    </w:p>
                  </w:txbxContent>
                </v:textbox>
              </v:rect>
            </w:pict>
          </mc:Fallback>
        </mc:AlternateContent>
      </w:r>
    </w:p>
    <w:p w14:paraId="64CE6464"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5CEE4883"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3C60B0EB"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646FED5A"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34F18890"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r w:rsidRPr="0024013C">
        <w:rPr>
          <w:noProof/>
          <w:lang w:val="en-AU" w:eastAsia="en-AU"/>
        </w:rPr>
        <mc:AlternateContent>
          <mc:Choice Requires="wps">
            <w:drawing>
              <wp:anchor distT="36576" distB="36576" distL="36575" distR="36575" simplePos="0" relativeHeight="251678720" behindDoc="0" locked="0" layoutInCell="1" allowOverlap="1" wp14:anchorId="30760293" wp14:editId="3A4D90D4">
                <wp:simplePos x="0" y="0"/>
                <wp:positionH relativeFrom="column">
                  <wp:posOffset>2971799</wp:posOffset>
                </wp:positionH>
                <wp:positionV relativeFrom="paragraph">
                  <wp:posOffset>12700</wp:posOffset>
                </wp:positionV>
                <wp:extent cx="0" cy="228600"/>
                <wp:effectExtent l="76200" t="0" r="57150" b="57150"/>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46" o:spid="_x0000_s1026" type="#_x0000_t32" style="position:absolute;margin-left:234pt;margin-top:1pt;width:0;height:18pt;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">
                <v:stroke endarrow="block"/>
                <v:shadow color="#ccc" opacity="49150f" offset=".74833mm,.74833mm"/>
              </v:shape>
            </w:pict>
          </mc:Fallback>
        </mc:AlternateContent>
      </w:r>
    </w:p>
    <w:p w14:paraId="3110C13F"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6AD26BEB"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25831500"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30C979F1"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3C57DD54"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11D2C3FF" w14:textId="77777777" w:rsidR="00C90074" w:rsidRPr="0024013C" w:rsidRDefault="00C90074" w:rsidP="00C90074">
      <w:pPr>
        <w:tabs>
          <w:tab w:val="left" w:pos="0"/>
          <w:tab w:val="left" w:pos="540"/>
          <w:tab w:val="left" w:pos="1080"/>
          <w:tab w:val="left" w:pos="1620"/>
          <w:tab w:val="left" w:pos="2160"/>
        </w:tabs>
        <w:suppressAutoHyphens/>
        <w:ind w:left="426"/>
        <w:rPr>
          <w:rFonts w:cs="Verdana"/>
          <w:lang w:val="en-AU"/>
        </w:rPr>
      </w:pPr>
    </w:p>
    <w:p w14:paraId="5DB5D75D" w14:textId="77777777" w:rsidR="00C90074" w:rsidRPr="0024013C" w:rsidRDefault="00C90074" w:rsidP="00C90074">
      <w:pPr>
        <w:pStyle w:val="Caption"/>
        <w:rPr>
          <w:lang w:val="en-AU"/>
        </w:rPr>
      </w:pPr>
      <w:bookmarkStart w:id="51" w:name="_Ref228690382"/>
    </w:p>
    <w:p w14:paraId="241400CD" w14:textId="77777777" w:rsidR="00C90074" w:rsidRPr="0024013C" w:rsidRDefault="00C90074" w:rsidP="00C90074">
      <w:pPr>
        <w:pStyle w:val="Caption"/>
        <w:rPr>
          <w:lang w:val="en-AU"/>
        </w:rPr>
      </w:pPr>
    </w:p>
    <w:p w14:paraId="2E6F6F2C" w14:textId="77777777" w:rsidR="00C90074" w:rsidRPr="0024013C" w:rsidRDefault="00C90074" w:rsidP="00C90074">
      <w:pPr>
        <w:pStyle w:val="Caption"/>
        <w:rPr>
          <w:lang w:val="en-AU"/>
        </w:rPr>
      </w:pPr>
    </w:p>
    <w:p w14:paraId="0408B564" w14:textId="77777777" w:rsidR="00C90074" w:rsidRPr="0024013C" w:rsidRDefault="00C90074" w:rsidP="00C90074">
      <w:pPr>
        <w:pStyle w:val="Caption"/>
        <w:rPr>
          <w:lang w:val="en-AU"/>
        </w:rPr>
      </w:pPr>
    </w:p>
    <w:p w14:paraId="5D237EF7" w14:textId="77777777" w:rsidR="0088642B" w:rsidRPr="0024013C" w:rsidRDefault="00C90074" w:rsidP="00C90074">
      <w:pPr>
        <w:pStyle w:val="Caption"/>
        <w:rPr>
          <w:rFonts w:cs="Verdana"/>
          <w:lang w:val="en-AU"/>
        </w:rPr>
      </w:pPr>
      <w:bookmarkStart w:id="52" w:name="_Toc371943502"/>
      <w:r w:rsidRPr="0024013C">
        <w:rPr>
          <w:lang w:val="en-AU"/>
        </w:rPr>
        <w:t xml:space="preserve">Figure </w:t>
      </w:r>
      <w:r w:rsidRPr="0024013C">
        <w:rPr>
          <w:lang w:val="en-AU"/>
        </w:rPr>
        <w:fldChar w:fldCharType="begin"/>
      </w:r>
      <w:r w:rsidRPr="0024013C">
        <w:rPr>
          <w:lang w:val="en-AU"/>
        </w:rPr>
        <w:instrText xml:space="preserve"> SEQ Figure \* ARABIC </w:instrText>
      </w:r>
      <w:r w:rsidRPr="0024013C">
        <w:rPr>
          <w:lang w:val="en-AU"/>
        </w:rPr>
        <w:fldChar w:fldCharType="separate"/>
      </w:r>
      <w:r w:rsidR="00225E3C">
        <w:rPr>
          <w:noProof/>
          <w:lang w:val="en-AU"/>
        </w:rPr>
        <w:t>1</w:t>
      </w:r>
      <w:r w:rsidRPr="0024013C">
        <w:rPr>
          <w:lang w:val="en-AU"/>
        </w:rPr>
        <w:fldChar w:fldCharType="end"/>
      </w:r>
      <w:bookmarkEnd w:id="51"/>
      <w:r w:rsidRPr="0024013C">
        <w:rPr>
          <w:lang w:val="en-AU"/>
        </w:rPr>
        <w:t xml:space="preserve"> Number of articles retrieved at various stages of the review process</w:t>
      </w:r>
      <w:bookmarkEnd w:id="52"/>
    </w:p>
    <w:p w14:paraId="35CAA811" w14:textId="77777777" w:rsidR="00A66452" w:rsidRPr="0024013C" w:rsidRDefault="00A66452">
      <w:pPr>
        <w:rPr>
          <w:lang w:val="en-AU"/>
        </w:rPr>
      </w:pPr>
      <w:r w:rsidRPr="0024013C">
        <w:rPr>
          <w:b/>
          <w:bCs/>
          <w:lang w:val="en-AU"/>
        </w:rPr>
        <w:br w:type="page"/>
      </w:r>
    </w:p>
    <w:p w14:paraId="010D3352" w14:textId="133504DD" w:rsidR="00D50DDF" w:rsidRDefault="00C0529C" w:rsidP="004204A3">
      <w:pPr>
        <w:pStyle w:val="Heading1"/>
        <w:framePr w:wrap="auto"/>
        <w:rPr>
          <w:rStyle w:val="Hyperlink"/>
          <w:color w:val="FFFFFF" w:themeColor="background1"/>
          <w:u w:val="none"/>
        </w:rPr>
      </w:pPr>
      <w:bookmarkStart w:id="53" w:name="_Toc356228929"/>
      <w:bookmarkStart w:id="54" w:name="_Toc356229012"/>
      <w:bookmarkStart w:id="55" w:name="_Toc371943415"/>
      <w:r w:rsidRPr="005732FA">
        <w:rPr>
          <w:rStyle w:val="Hyperlink"/>
          <w:color w:val="FFFFFF" w:themeColor="background1"/>
          <w:u w:val="none"/>
        </w:rPr>
        <w:lastRenderedPageBreak/>
        <w:t>Review findings</w:t>
      </w:r>
      <w:bookmarkEnd w:id="53"/>
      <w:bookmarkEnd w:id="54"/>
      <w:bookmarkEnd w:id="55"/>
    </w:p>
    <w:p w14:paraId="76251E70" w14:textId="77777777" w:rsidR="004204A3" w:rsidRDefault="004204A3" w:rsidP="004204A3"/>
    <w:p w14:paraId="7B9D04B1" w14:textId="77777777" w:rsidR="004204A3" w:rsidRPr="004204A3" w:rsidRDefault="004204A3" w:rsidP="004204A3"/>
    <w:p w14:paraId="2624202D" w14:textId="393369A8" w:rsidR="00CA22F5" w:rsidRPr="00C919C5" w:rsidRDefault="00CA22F5" w:rsidP="00CA22F5">
      <w:pPr>
        <w:pStyle w:val="Heading2"/>
      </w:pPr>
      <w:bookmarkStart w:id="56" w:name="_Toc371943416"/>
      <w:r>
        <w:rPr>
          <w:rStyle w:val="Hyperlink"/>
          <w:color w:val="auto"/>
          <w:u w:val="none"/>
        </w:rPr>
        <w:t>CONCEPTUAL FRAMEWOR</w:t>
      </w:r>
      <w:r w:rsidR="00200CC3">
        <w:rPr>
          <w:rStyle w:val="Hyperlink"/>
          <w:color w:val="auto"/>
          <w:u w:val="none"/>
        </w:rPr>
        <w:t>K</w:t>
      </w:r>
      <w:r>
        <w:rPr>
          <w:rStyle w:val="Hyperlink"/>
          <w:color w:val="auto"/>
          <w:u w:val="none"/>
        </w:rPr>
        <w:t>S/MODELS</w:t>
      </w:r>
      <w:bookmarkEnd w:id="56"/>
    </w:p>
    <w:p w14:paraId="09622AE3" w14:textId="77777777" w:rsidR="00CA22F5" w:rsidRPr="00CA22F5" w:rsidRDefault="00CA22F5" w:rsidP="00CA22F5">
      <w:pPr>
        <w:rPr>
          <w:rFonts w:eastAsiaTheme="minorEastAsia"/>
        </w:rPr>
      </w:pPr>
    </w:p>
    <w:p w14:paraId="063D217C" w14:textId="77777777" w:rsidR="00F8122E" w:rsidRDefault="00F8122E" w:rsidP="007717B8">
      <w:pPr>
        <w:widowControl w:val="0"/>
        <w:autoSpaceDE w:val="0"/>
        <w:autoSpaceDN w:val="0"/>
        <w:adjustRightInd w:val="0"/>
        <w:rPr>
          <w:rFonts w:eastAsiaTheme="minorHAnsi" w:cs="Consolas"/>
          <w:lang w:val="en-AU"/>
        </w:rPr>
      </w:pPr>
      <w:r w:rsidRPr="00F8122E">
        <w:rPr>
          <w:rFonts w:eastAsiaTheme="minorHAnsi" w:cs="Consolas"/>
          <w:lang w:val="en-AU"/>
        </w:rPr>
        <w:t xml:space="preserve">The review identified a number of models, conceptual frameworks and theories </w:t>
      </w:r>
      <w:r>
        <w:rPr>
          <w:rFonts w:eastAsiaTheme="minorHAnsi" w:cs="Consolas"/>
          <w:lang w:val="en-AU"/>
        </w:rPr>
        <w:t>that had potential</w:t>
      </w:r>
      <w:r w:rsidRPr="00F8122E">
        <w:rPr>
          <w:rFonts w:eastAsiaTheme="minorHAnsi" w:cs="Consolas"/>
          <w:lang w:val="en-AU"/>
        </w:rPr>
        <w:t xml:space="preserve"> to conceptualise the communication of mandated food label information to purchasers and consumers of packaged food products</w:t>
      </w:r>
      <w:r>
        <w:rPr>
          <w:rFonts w:eastAsiaTheme="minorHAnsi" w:cs="Consolas"/>
          <w:lang w:val="en-AU"/>
        </w:rPr>
        <w:t>.</w:t>
      </w:r>
    </w:p>
    <w:p w14:paraId="42CE9D3A" w14:textId="77777777" w:rsidR="00F8122E" w:rsidRDefault="00F8122E" w:rsidP="007717B8">
      <w:pPr>
        <w:widowControl w:val="0"/>
        <w:autoSpaceDE w:val="0"/>
        <w:autoSpaceDN w:val="0"/>
        <w:adjustRightInd w:val="0"/>
        <w:rPr>
          <w:rFonts w:eastAsiaTheme="minorHAnsi" w:cs="Consolas"/>
          <w:lang w:val="en-AU"/>
        </w:rPr>
      </w:pPr>
    </w:p>
    <w:p w14:paraId="26C3EC41" w14:textId="18D68F85" w:rsidR="007717B8" w:rsidRPr="007717B8" w:rsidRDefault="007717B8" w:rsidP="007717B8">
      <w:pPr>
        <w:widowControl w:val="0"/>
        <w:autoSpaceDE w:val="0"/>
        <w:autoSpaceDN w:val="0"/>
        <w:adjustRightInd w:val="0"/>
        <w:rPr>
          <w:rFonts w:eastAsiaTheme="minorHAnsi" w:cs="Consolas"/>
          <w:lang w:val="en-AU"/>
        </w:rPr>
      </w:pPr>
      <w:r w:rsidRPr="007717B8">
        <w:rPr>
          <w:rFonts w:eastAsiaTheme="minorHAnsi" w:cs="Consolas"/>
          <w:lang w:val="en-AU"/>
        </w:rPr>
        <w:t xml:space="preserve">The </w:t>
      </w:r>
      <w:r w:rsidR="004D2CD8">
        <w:rPr>
          <w:rFonts w:eastAsiaTheme="minorHAnsi" w:cs="Consolas"/>
          <w:lang w:val="en-AU"/>
        </w:rPr>
        <w:t>eleven</w:t>
      </w:r>
      <w:r w:rsidR="00F8122E">
        <w:rPr>
          <w:rFonts w:eastAsiaTheme="minorHAnsi" w:cs="Consolas"/>
          <w:lang w:val="en-AU"/>
        </w:rPr>
        <w:t xml:space="preserve"> models, conceptual frameworks and theories were </w:t>
      </w:r>
      <w:r w:rsidRPr="007717B8">
        <w:rPr>
          <w:rFonts w:eastAsiaTheme="minorHAnsi" w:cs="Consolas"/>
          <w:lang w:val="en-AU"/>
        </w:rPr>
        <w:t xml:space="preserve">identified </w:t>
      </w:r>
      <w:r w:rsidR="00F8122E">
        <w:rPr>
          <w:rFonts w:eastAsiaTheme="minorHAnsi" w:cs="Consolas"/>
          <w:lang w:val="en-AU"/>
        </w:rPr>
        <w:t>as potentially being relevant:</w:t>
      </w:r>
    </w:p>
    <w:p w14:paraId="0BD77BE7" w14:textId="069C3C0B" w:rsidR="007717B8" w:rsidRPr="000344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Elaboration likelihood model (ELM)</w:t>
      </w:r>
    </w:p>
    <w:p w14:paraId="32B81BCF" w14:textId="5C0F954F"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Persuasive Communications Theory</w:t>
      </w:r>
    </w:p>
    <w:p w14:paraId="1CA92D24" w14:textId="21357441"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Human information processing</w:t>
      </w:r>
    </w:p>
    <w:p w14:paraId="461FC62C" w14:textId="4C02649E"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Consumer decision making and attitude formation and change</w:t>
      </w:r>
    </w:p>
    <w:p w14:paraId="47E8595B" w14:textId="37B8DDBD"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Conceptual framework of consumers’ understanding and use of information on food labels</w:t>
      </w:r>
    </w:p>
    <w:p w14:paraId="6D0C7A26" w14:textId="12B7001D"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Perceptual model for food labelling</w:t>
      </w:r>
    </w:p>
    <w:p w14:paraId="24F36318" w14:textId="3F1F8DD0"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Information interaction</w:t>
      </w:r>
    </w:p>
    <w:p w14:paraId="5DB46FAE" w14:textId="6E2D5806"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Evaluability principle</w:t>
      </w:r>
    </w:p>
    <w:p w14:paraId="51380A64" w14:textId="6DF36F19" w:rsidR="00F8122E" w:rsidRPr="00F8122E"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Proximity Compatibility Principle (PCP)</w:t>
      </w:r>
    </w:p>
    <w:p w14:paraId="57327956" w14:textId="4665B920" w:rsidR="00F8122E" w:rsidRPr="00FD2911" w:rsidRDefault="00F8122E" w:rsidP="007F595E">
      <w:pPr>
        <w:widowControl w:val="0"/>
        <w:numPr>
          <w:ilvl w:val="0"/>
          <w:numId w:val="9"/>
        </w:numPr>
        <w:autoSpaceDE w:val="0"/>
        <w:autoSpaceDN w:val="0"/>
        <w:adjustRightInd w:val="0"/>
        <w:spacing w:before="120"/>
        <w:ind w:left="357" w:hanging="357"/>
        <w:rPr>
          <w:rFonts w:eastAsiaTheme="minorHAnsi" w:cs="Consolas"/>
          <w:lang w:val="en-AU"/>
        </w:rPr>
      </w:pPr>
      <w:r w:rsidRPr="00F8122E">
        <w:rPr>
          <w:rFonts w:eastAsiaTheme="minorHAnsi" w:cs="Consolas"/>
        </w:rPr>
        <w:t>Attention, Knowledge and Compliance (AKC) Model</w:t>
      </w:r>
    </w:p>
    <w:p w14:paraId="67FA43D7" w14:textId="087EF1E6" w:rsidR="00FD2911" w:rsidRPr="00F8122E" w:rsidRDefault="00A07001" w:rsidP="007F595E">
      <w:pPr>
        <w:widowControl w:val="0"/>
        <w:numPr>
          <w:ilvl w:val="0"/>
          <w:numId w:val="9"/>
        </w:numPr>
        <w:autoSpaceDE w:val="0"/>
        <w:autoSpaceDN w:val="0"/>
        <w:adjustRightInd w:val="0"/>
        <w:spacing w:before="120"/>
        <w:ind w:left="357" w:hanging="357"/>
        <w:rPr>
          <w:rFonts w:eastAsiaTheme="minorHAnsi" w:cs="Consolas"/>
          <w:lang w:val="en-AU"/>
        </w:rPr>
      </w:pPr>
      <w:r>
        <w:rPr>
          <w:rFonts w:eastAsiaTheme="minorHAnsi" w:cs="Consolas"/>
          <w:lang w:val="en-AU"/>
        </w:rPr>
        <w:t>Principles of u</w:t>
      </w:r>
      <w:r w:rsidR="00FD2911">
        <w:rPr>
          <w:rFonts w:eastAsiaTheme="minorHAnsi" w:cs="Consolas"/>
          <w:lang w:val="en-AU"/>
        </w:rPr>
        <w:t>niversal Design</w:t>
      </w:r>
    </w:p>
    <w:p w14:paraId="4C8D06AA" w14:textId="5A8F5BFE" w:rsidR="00FD2911" w:rsidRDefault="00FD2911" w:rsidP="007717B8">
      <w:pPr>
        <w:widowControl w:val="0"/>
        <w:autoSpaceDE w:val="0"/>
        <w:autoSpaceDN w:val="0"/>
        <w:adjustRightInd w:val="0"/>
        <w:rPr>
          <w:rFonts w:eastAsiaTheme="minorHAnsi" w:cs="Consolas"/>
          <w:lang w:val="en-AU"/>
        </w:rPr>
      </w:pPr>
    </w:p>
    <w:p w14:paraId="2A1FBF8B" w14:textId="51F257BB" w:rsidR="007717B8" w:rsidRPr="007717B8" w:rsidRDefault="00FD2911" w:rsidP="007717B8">
      <w:pPr>
        <w:widowControl w:val="0"/>
        <w:autoSpaceDE w:val="0"/>
        <w:autoSpaceDN w:val="0"/>
        <w:adjustRightInd w:val="0"/>
        <w:rPr>
          <w:rFonts w:eastAsiaTheme="minorHAnsi" w:cs="Consolas"/>
          <w:lang w:val="en-AU"/>
        </w:rPr>
      </w:pPr>
      <w:r>
        <w:rPr>
          <w:rFonts w:eastAsiaTheme="minorHAnsi" w:cs="Consolas"/>
          <w:lang w:val="en-AU"/>
        </w:rPr>
        <w:t xml:space="preserve">The models most relevant to the review objectives were human information processing, the Attention, Knowledge and Compliance (AKC) Model and </w:t>
      </w:r>
      <w:r w:rsidR="00A07001">
        <w:rPr>
          <w:rFonts w:eastAsiaTheme="minorHAnsi" w:cs="Consolas"/>
          <w:lang w:val="en-AU"/>
        </w:rPr>
        <w:t xml:space="preserve">the principles of </w:t>
      </w:r>
      <w:r>
        <w:rPr>
          <w:rFonts w:eastAsiaTheme="minorHAnsi" w:cs="Consolas"/>
          <w:lang w:val="en-AU"/>
        </w:rPr>
        <w:t>universal design. T</w:t>
      </w:r>
      <w:r w:rsidR="007717B8" w:rsidRPr="007717B8">
        <w:rPr>
          <w:rFonts w:eastAsiaTheme="minorHAnsi" w:cs="Consolas"/>
          <w:lang w:val="en-AU"/>
        </w:rPr>
        <w:t xml:space="preserve">hese </w:t>
      </w:r>
      <w:r>
        <w:rPr>
          <w:rFonts w:eastAsiaTheme="minorHAnsi" w:cs="Consolas"/>
          <w:lang w:val="en-AU"/>
        </w:rPr>
        <w:t xml:space="preserve">three </w:t>
      </w:r>
      <w:r w:rsidR="007717B8" w:rsidRPr="007717B8">
        <w:rPr>
          <w:rFonts w:eastAsiaTheme="minorHAnsi" w:cs="Consolas"/>
          <w:lang w:val="en-AU"/>
        </w:rPr>
        <w:t xml:space="preserve">models </w:t>
      </w:r>
      <w:r>
        <w:rPr>
          <w:rFonts w:eastAsiaTheme="minorHAnsi" w:cs="Consolas"/>
          <w:lang w:val="en-AU"/>
        </w:rPr>
        <w:t>are</w:t>
      </w:r>
      <w:r w:rsidR="007717B8" w:rsidRPr="007717B8">
        <w:rPr>
          <w:rFonts w:eastAsiaTheme="minorHAnsi" w:cs="Consolas"/>
          <w:lang w:val="en-AU"/>
        </w:rPr>
        <w:t xml:space="preserve"> described below, including </w:t>
      </w:r>
      <w:r w:rsidR="00F8122E">
        <w:rPr>
          <w:rFonts w:eastAsiaTheme="minorHAnsi" w:cs="Consolas"/>
          <w:lang w:val="en-AU"/>
        </w:rPr>
        <w:t xml:space="preserve">assessment of their strengths, weaknesses and applicability to the </w:t>
      </w:r>
      <w:r w:rsidR="00EA0BAC">
        <w:rPr>
          <w:rFonts w:eastAsiaTheme="minorHAnsi" w:cs="Consolas"/>
          <w:lang w:val="en-AU"/>
        </w:rPr>
        <w:t>research objectives</w:t>
      </w:r>
      <w:r w:rsidR="007717B8" w:rsidRPr="007717B8">
        <w:rPr>
          <w:rFonts w:eastAsiaTheme="minorHAnsi" w:cs="Consolas"/>
          <w:lang w:val="en-AU"/>
        </w:rPr>
        <w:t>.</w:t>
      </w:r>
      <w:r>
        <w:rPr>
          <w:rFonts w:eastAsiaTheme="minorHAnsi" w:cs="Consolas"/>
          <w:lang w:val="en-AU"/>
        </w:rPr>
        <w:t xml:space="preserve"> Descriptions of the remaining models, deemed less relevant to the review, are included in </w:t>
      </w:r>
      <w:r w:rsidR="001668CA">
        <w:rPr>
          <w:rFonts w:eastAsiaTheme="minorHAnsi" w:cs="Consolas"/>
          <w:lang w:val="en-AU"/>
        </w:rPr>
        <w:t>Attachment</w:t>
      </w:r>
      <w:r>
        <w:rPr>
          <w:rFonts w:eastAsiaTheme="minorHAnsi" w:cs="Consolas"/>
          <w:lang w:val="en-AU"/>
        </w:rPr>
        <w:t xml:space="preserve"> 1.</w:t>
      </w:r>
    </w:p>
    <w:p w14:paraId="565FA7B5" w14:textId="77777777" w:rsidR="00FD2911" w:rsidRDefault="00FD2911"/>
    <w:tbl>
      <w:tblPr>
        <w:tblStyle w:val="TableGrid"/>
        <w:tblW w:w="0" w:type="auto"/>
        <w:tblLook w:val="04A0" w:firstRow="1" w:lastRow="0" w:firstColumn="1" w:lastColumn="0" w:noHBand="0" w:noVBand="1"/>
      </w:tblPr>
      <w:tblGrid>
        <w:gridCol w:w="9242"/>
      </w:tblGrid>
      <w:tr w:rsidR="00FD2911" w14:paraId="7B38D2D8" w14:textId="77777777" w:rsidTr="00E26283">
        <w:tc>
          <w:tcPr>
            <w:tcW w:w="9242" w:type="dxa"/>
            <w:shd w:val="clear" w:color="auto" w:fill="000000" w:themeFill="text1"/>
          </w:tcPr>
          <w:p w14:paraId="404391B0" w14:textId="4908D72F" w:rsidR="00FD2911" w:rsidRPr="007940A3" w:rsidRDefault="00FD2911" w:rsidP="00E26283">
            <w:pPr>
              <w:jc w:val="center"/>
              <w:rPr>
                <w:b/>
                <w:sz w:val="24"/>
                <w:szCs w:val="24"/>
              </w:rPr>
            </w:pPr>
            <w:r w:rsidRPr="007940A3">
              <w:rPr>
                <w:b/>
                <w:color w:val="FFFFFF" w:themeColor="background1"/>
                <w:sz w:val="24"/>
                <w:szCs w:val="24"/>
              </w:rPr>
              <w:t>Overall analysis of the models</w:t>
            </w:r>
          </w:p>
        </w:tc>
      </w:tr>
      <w:tr w:rsidR="00CD743A" w14:paraId="3F74F616" w14:textId="77777777" w:rsidTr="00CD743A">
        <w:tc>
          <w:tcPr>
            <w:tcW w:w="9242" w:type="dxa"/>
            <w:shd w:val="clear" w:color="auto" w:fill="F2F2F2" w:themeFill="background1" w:themeFillShade="F2"/>
          </w:tcPr>
          <w:p w14:paraId="75685AEC" w14:textId="77777777" w:rsidR="00CD743A" w:rsidRPr="00266DC1" w:rsidRDefault="00CD743A" w:rsidP="00CD743A">
            <w:pPr>
              <w:jc w:val="center"/>
              <w:rPr>
                <w:b/>
                <w:i/>
              </w:rPr>
            </w:pPr>
            <w:r w:rsidRPr="00266DC1">
              <w:rPr>
                <w:b/>
                <w:i/>
              </w:rPr>
              <w:t>Human information processing</w:t>
            </w:r>
          </w:p>
        </w:tc>
      </w:tr>
      <w:tr w:rsidR="00CD743A" w14:paraId="419465F3" w14:textId="77777777" w:rsidTr="00CD743A">
        <w:tc>
          <w:tcPr>
            <w:tcW w:w="9242" w:type="dxa"/>
          </w:tcPr>
          <w:p w14:paraId="051188A1" w14:textId="77777777" w:rsidR="00CD743A" w:rsidRPr="00266DC1" w:rsidRDefault="00CD743A" w:rsidP="00CD743A">
            <w:pPr>
              <w:rPr>
                <w:i/>
              </w:rPr>
            </w:pPr>
            <w:r w:rsidRPr="00266DC1">
              <w:t xml:space="preserve">Referenced from the paper, </w:t>
            </w:r>
            <w:r>
              <w:t>Bettman</w:t>
            </w:r>
            <w:r w:rsidRPr="00266DC1">
              <w:rPr>
                <w:i/>
              </w:rPr>
              <w:t xml:space="preserve"> et al, </w:t>
            </w:r>
            <w:r>
              <w:rPr>
                <w:i/>
              </w:rPr>
              <w:t>Cognitive considerations in designing effective labels for presenting risk information</w:t>
            </w:r>
            <w:r w:rsidRPr="00266DC1">
              <w:rPr>
                <w:i/>
              </w:rPr>
              <w:t xml:space="preserve">, </w:t>
            </w:r>
            <w:r>
              <w:rPr>
                <w:i/>
              </w:rPr>
              <w:t>1986</w:t>
            </w:r>
          </w:p>
          <w:p w14:paraId="0CB34BC7" w14:textId="77777777" w:rsidR="00CD743A" w:rsidRPr="00266DC1" w:rsidRDefault="00CD743A" w:rsidP="00CD743A">
            <w:pPr>
              <w:spacing w:before="120"/>
              <w:rPr>
                <w:b/>
              </w:rPr>
            </w:pPr>
            <w:r w:rsidRPr="00266DC1">
              <w:rPr>
                <w:b/>
              </w:rPr>
              <w:t>Outline of the model:</w:t>
            </w:r>
          </w:p>
          <w:p w14:paraId="556EC91D" w14:textId="77777777" w:rsidR="00CD743A" w:rsidRDefault="00CD743A" w:rsidP="00CD743A">
            <w:pPr>
              <w:pStyle w:val="ListParagraph"/>
              <w:numPr>
                <w:ilvl w:val="0"/>
                <w:numId w:val="1"/>
              </w:numPr>
              <w:ind w:left="284" w:hanging="284"/>
            </w:pPr>
            <w:r>
              <w:t>I</w:t>
            </w:r>
            <w:r w:rsidRPr="004F3E70">
              <w:t>t is argued by Bettman et al</w:t>
            </w:r>
            <w:r>
              <w:t>. (1986)</w:t>
            </w:r>
            <w:r w:rsidRPr="004F3E70">
              <w:t xml:space="preserve"> </w:t>
            </w:r>
            <w:r>
              <w:t>that there is extensive evidence from both basic and applied research that the same information presented in different formats can result in different decisions. Therefore, b</w:t>
            </w:r>
            <w:r w:rsidRPr="00834C15">
              <w:t>y</w:t>
            </w:r>
            <w:r>
              <w:t xml:space="preserve"> </w:t>
            </w:r>
            <w:r w:rsidRPr="00834C15">
              <w:t>understanding how consumers process information</w:t>
            </w:r>
            <w:r>
              <w:t xml:space="preserve">, </w:t>
            </w:r>
            <w:r w:rsidRPr="00834C15">
              <w:t>designers can predict</w:t>
            </w:r>
            <w:r>
              <w:t xml:space="preserve"> </w:t>
            </w:r>
            <w:r w:rsidRPr="00834C15">
              <w:t>more accurately the effects of a particular format.</w:t>
            </w:r>
          </w:p>
          <w:p w14:paraId="162643BD" w14:textId="1294B693" w:rsidR="00CD743A" w:rsidRDefault="00CD743A" w:rsidP="00CD743A">
            <w:pPr>
              <w:pStyle w:val="ListParagraph"/>
              <w:numPr>
                <w:ilvl w:val="0"/>
                <w:numId w:val="1"/>
              </w:numPr>
              <w:ind w:left="284" w:hanging="284"/>
            </w:pPr>
            <w:r>
              <w:t xml:space="preserve">Numerous studies were indicated to show that coping with information about risk is complex and difficult (relevant to warning elements of mandatory information) and that consumers will ignore </w:t>
            </w:r>
            <w:r w:rsidR="00382948">
              <w:t>information, which they feel,</w:t>
            </w:r>
            <w:r>
              <w:t xml:space="preserve"> has little benefit.</w:t>
            </w:r>
          </w:p>
          <w:p w14:paraId="55017A35" w14:textId="77777777" w:rsidR="00CD743A" w:rsidRDefault="00CD743A" w:rsidP="00CD743A">
            <w:pPr>
              <w:pStyle w:val="ListParagraph"/>
              <w:numPr>
                <w:ilvl w:val="0"/>
                <w:numId w:val="1"/>
              </w:numPr>
              <w:ind w:left="284" w:hanging="284"/>
            </w:pPr>
            <w:r>
              <w:t>Bettman et al. (1986) also indicate that there is empirical evidence that people also find it difficult to trade off risks against benefits, particularly when the information is not readily available or easy to use and compare.</w:t>
            </w:r>
          </w:p>
          <w:p w14:paraId="34BA2736" w14:textId="77777777" w:rsidR="00CD743A" w:rsidRDefault="00CD743A" w:rsidP="00CD743A">
            <w:pPr>
              <w:pStyle w:val="ListParagraph"/>
              <w:numPr>
                <w:ilvl w:val="0"/>
                <w:numId w:val="1"/>
              </w:numPr>
              <w:ind w:left="284" w:hanging="284"/>
            </w:pPr>
            <w:r>
              <w:t xml:space="preserve">It is explained that the </w:t>
            </w:r>
            <w:r w:rsidRPr="000B0E79">
              <w:t>set of memories and processes that interact with the environment to</w:t>
            </w:r>
            <w:r>
              <w:t xml:space="preserve"> </w:t>
            </w:r>
            <w:r w:rsidRPr="000B0E79">
              <w:t>produce behavio</w:t>
            </w:r>
            <w:r>
              <w:t>u</w:t>
            </w:r>
            <w:r w:rsidRPr="000B0E79">
              <w:t>r can be divided into three major subsystems: (1) the</w:t>
            </w:r>
            <w:r>
              <w:t xml:space="preserve"> </w:t>
            </w:r>
            <w:r w:rsidRPr="000B0E79">
              <w:t>perceptual system</w:t>
            </w:r>
            <w:r>
              <w:t xml:space="preserve"> consisting of sensors or receptors such as eyes and ears and associated buffer memories</w:t>
            </w:r>
            <w:r w:rsidRPr="000B0E79">
              <w:t>; (2) the motor system</w:t>
            </w:r>
            <w:r>
              <w:t xml:space="preserve"> that translates thought into action by activating patterns of voluntary muscles</w:t>
            </w:r>
            <w:r w:rsidRPr="000B0E79">
              <w:t>; and (3) the cognitive system</w:t>
            </w:r>
            <w:r>
              <w:t xml:space="preserve"> comprising </w:t>
            </w:r>
            <w:r>
              <w:lastRenderedPageBreak/>
              <w:t>of the working/short term memory and the long-term memory – it is the cognitive system that Bettman et al. (1986) suggest is the most important to understand for designing effective labels.</w:t>
            </w:r>
          </w:p>
          <w:p w14:paraId="647F01EE" w14:textId="4932C54A" w:rsidR="00CD743A" w:rsidRDefault="00CD743A" w:rsidP="00CD743A">
            <w:pPr>
              <w:pStyle w:val="ListParagraph"/>
              <w:numPr>
                <w:ilvl w:val="0"/>
                <w:numId w:val="1"/>
              </w:numPr>
              <w:ind w:left="284" w:hanging="284"/>
            </w:pPr>
            <w:r>
              <w:t>T</w:t>
            </w:r>
            <w:r w:rsidRPr="005C42D7">
              <w:t>here are limits to the working memory processing</w:t>
            </w:r>
            <w:r>
              <w:t xml:space="preserve"> (with seven items plus or minus two usually the recognised limit) and information in working memory can be lost in 20 to 30 seconds if not actively rehearsed, with the storage of an information piece to </w:t>
            </w:r>
            <w:r w:rsidR="00382948">
              <w:t>long-term</w:t>
            </w:r>
            <w:r>
              <w:t xml:space="preserve"> memory taking seven seconds. Therefore there are limits to how much information it is reasonable to expect a consumer will be able to process from a label.</w:t>
            </w:r>
          </w:p>
          <w:p w14:paraId="7779F3F4" w14:textId="77777777" w:rsidR="00CD743A" w:rsidRDefault="00CD743A" w:rsidP="00CD743A">
            <w:pPr>
              <w:pStyle w:val="ListParagraph"/>
              <w:numPr>
                <w:ilvl w:val="0"/>
                <w:numId w:val="1"/>
              </w:numPr>
              <w:ind w:left="284" w:hanging="284"/>
            </w:pPr>
            <w:r>
              <w:t xml:space="preserve">As a result, people often do not transform the information, but instead process it in the form given, meaning that the same information given in different formats (e.g. risk per trip versus risk per lifetime) can have a different impact on a person’s decision. In addition, people use </w:t>
            </w:r>
            <w:r w:rsidRPr="005C42D7">
              <w:t xml:space="preserve">heuristics to process, simplify </w:t>
            </w:r>
            <w:r>
              <w:t>the search and solve a problem. Based on this Bettman et al. (1986) indicate a</w:t>
            </w:r>
            <w:r w:rsidRPr="005C42D7">
              <w:t xml:space="preserve"> major goal in the design of information systems is to take advantage of the power of heuristics, and simpler labels encoura</w:t>
            </w:r>
            <w:r>
              <w:t>ge the use of heuristics, including the effective chunking of information.</w:t>
            </w:r>
          </w:p>
          <w:p w14:paraId="1C90D872" w14:textId="70FED9E9" w:rsidR="00CD743A" w:rsidRDefault="00CD743A" w:rsidP="00CD743A">
            <w:pPr>
              <w:pStyle w:val="ListParagraph"/>
              <w:numPr>
                <w:ilvl w:val="0"/>
                <w:numId w:val="1"/>
              </w:numPr>
              <w:ind w:left="284" w:hanging="284"/>
            </w:pPr>
            <w:r>
              <w:t>At the same time s</w:t>
            </w:r>
            <w:r w:rsidRPr="005C42D7">
              <w:t xml:space="preserve">torage of information </w:t>
            </w:r>
            <w:r>
              <w:t xml:space="preserve">in </w:t>
            </w:r>
            <w:r w:rsidR="00382948">
              <w:t>long-term</w:t>
            </w:r>
            <w:r>
              <w:t xml:space="preserve"> memory involves encoding and organising operations</w:t>
            </w:r>
            <w:r w:rsidRPr="005C42D7">
              <w:t xml:space="preserve">. Presenting information in semantic associations enhances the ability to code it, </w:t>
            </w:r>
            <w:r>
              <w:t>because</w:t>
            </w:r>
            <w:r w:rsidRPr="005C42D7">
              <w:t xml:space="preserve"> information is coded in terms of relationships between concepts</w:t>
            </w:r>
            <w:r>
              <w:t>. Consequently,</w:t>
            </w:r>
            <w:r w:rsidRPr="005C42D7">
              <w:t xml:space="preserve"> </w:t>
            </w:r>
            <w:r>
              <w:t>the acquisition of new knowledge from labels appears to be greatly facilitated by the existence of previously acquired relevant knowledge that can be used in the form of associations</w:t>
            </w:r>
            <w:r w:rsidRPr="005C42D7">
              <w:t>.</w:t>
            </w:r>
            <w:r>
              <w:t xml:space="preserve"> In addition, it is suggested that long term memory is organised in hierarchical clusters of related knowledge and studies have shown that information learned in an organised hierarchical fashion can be recalled much more effectively.</w:t>
            </w:r>
          </w:p>
          <w:p w14:paraId="7BCC4A2D" w14:textId="77777777" w:rsidR="00CD743A" w:rsidRDefault="00CD743A" w:rsidP="00CD743A">
            <w:pPr>
              <w:pStyle w:val="ListParagraph"/>
              <w:numPr>
                <w:ilvl w:val="0"/>
                <w:numId w:val="1"/>
              </w:numPr>
              <w:ind w:left="284" w:hanging="284"/>
            </w:pPr>
            <w:r>
              <w:t>Thus merely making information available may not be sufficient and instead information must be both available and easily processable to be utilised.</w:t>
            </w:r>
          </w:p>
          <w:p w14:paraId="6746AC76" w14:textId="26C1D85D" w:rsidR="00CD743A" w:rsidRDefault="00CD743A" w:rsidP="00CD743A">
            <w:pPr>
              <w:pStyle w:val="ListParagraph"/>
              <w:numPr>
                <w:ilvl w:val="0"/>
                <w:numId w:val="1"/>
              </w:numPr>
              <w:ind w:left="284" w:hanging="284"/>
            </w:pPr>
            <w:r>
              <w:t xml:space="preserve">Bettman et al. (1986) indicate that consumers use different processing strategies depending upon the task and that different types of processing are facilitated by different types of formats and organisations of information. In other words, no one format is optimal for all types </w:t>
            </w:r>
            <w:r w:rsidR="00230E2D">
              <w:t xml:space="preserve">of information and/or situations </w:t>
            </w:r>
            <w:r>
              <w:t>and thus processability depends upon the congruence between the format and organisation of the information and the type of processing to be done.</w:t>
            </w:r>
          </w:p>
          <w:p w14:paraId="1D531E7C" w14:textId="77777777" w:rsidR="00CD743A" w:rsidRDefault="00CD743A" w:rsidP="00CD743A">
            <w:pPr>
              <w:pStyle w:val="ListParagraph"/>
              <w:numPr>
                <w:ilvl w:val="0"/>
                <w:numId w:val="1"/>
              </w:numPr>
              <w:ind w:left="284" w:hanging="284"/>
            </w:pPr>
            <w:r>
              <w:t>Based on the above, Bettman et al. (1986) provided three major considerations and corresponding recommendations:</w:t>
            </w:r>
          </w:p>
          <w:p w14:paraId="18C538F1" w14:textId="77777777" w:rsidR="00CD743A" w:rsidRDefault="00CD743A" w:rsidP="007F595E">
            <w:pPr>
              <w:pStyle w:val="ListParagraph"/>
              <w:numPr>
                <w:ilvl w:val="0"/>
                <w:numId w:val="28"/>
              </w:numPr>
            </w:pPr>
            <w:r>
              <w:t>Reducing the cognitive effort and/or time needed to locate externally available information, retrieve and previously stored information, and encode the newly provided information by…</w:t>
            </w:r>
          </w:p>
          <w:p w14:paraId="61262A60" w14:textId="77777777" w:rsidR="00CD743A" w:rsidRDefault="00CD743A" w:rsidP="007F595E">
            <w:pPr>
              <w:pStyle w:val="ListParagraph"/>
              <w:numPr>
                <w:ilvl w:val="0"/>
                <w:numId w:val="29"/>
              </w:numPr>
              <w:ind w:hanging="218"/>
            </w:pPr>
            <w:r>
              <w:t>Making important information more salient via colour and/or type size</w:t>
            </w:r>
          </w:p>
          <w:p w14:paraId="103480E4" w14:textId="77777777" w:rsidR="00CD743A" w:rsidRDefault="00CD743A" w:rsidP="007F595E">
            <w:pPr>
              <w:pStyle w:val="ListParagraph"/>
              <w:numPr>
                <w:ilvl w:val="0"/>
                <w:numId w:val="29"/>
              </w:numPr>
              <w:ind w:hanging="218"/>
            </w:pPr>
            <w:r>
              <w:t>Using a common organisation for information on all labels</w:t>
            </w:r>
          </w:p>
          <w:p w14:paraId="49416067" w14:textId="77777777" w:rsidR="00CD743A" w:rsidRDefault="00CD743A" w:rsidP="007F595E">
            <w:pPr>
              <w:pStyle w:val="ListParagraph"/>
              <w:numPr>
                <w:ilvl w:val="0"/>
                <w:numId w:val="29"/>
              </w:numPr>
              <w:ind w:hanging="218"/>
            </w:pPr>
            <w:r>
              <w:t>Designing the common organisation hierarchically and in a manner compatible with the scheme used by most consumers to store information about the product</w:t>
            </w:r>
          </w:p>
          <w:p w14:paraId="6C1C2462" w14:textId="77777777" w:rsidR="00CD743A" w:rsidRDefault="00CD743A" w:rsidP="007F595E">
            <w:pPr>
              <w:pStyle w:val="ListParagraph"/>
              <w:numPr>
                <w:ilvl w:val="0"/>
                <w:numId w:val="29"/>
              </w:numPr>
              <w:ind w:hanging="218"/>
            </w:pPr>
            <w:r>
              <w:t>Using symbols which quickly convey the concept when possible</w:t>
            </w:r>
          </w:p>
          <w:p w14:paraId="0EACC30F" w14:textId="6AE46187" w:rsidR="00CD743A" w:rsidRDefault="00CD743A" w:rsidP="007F595E">
            <w:pPr>
              <w:pStyle w:val="ListParagraph"/>
              <w:numPr>
                <w:ilvl w:val="0"/>
                <w:numId w:val="28"/>
              </w:numPr>
            </w:pPr>
            <w:r>
              <w:t xml:space="preserve">Reducing the cognitive effort and/or time needed to make risk-benefit </w:t>
            </w:r>
            <w:r w:rsidR="00382948">
              <w:t>trade-offs</w:t>
            </w:r>
            <w:r>
              <w:t xml:space="preserve"> within a particular brand or alternative being considered by…</w:t>
            </w:r>
          </w:p>
          <w:p w14:paraId="14C3C8E1" w14:textId="77777777" w:rsidR="00CD743A" w:rsidRDefault="00CD743A" w:rsidP="007F595E">
            <w:pPr>
              <w:pStyle w:val="ListParagraph"/>
              <w:numPr>
                <w:ilvl w:val="0"/>
                <w:numId w:val="29"/>
              </w:numPr>
              <w:ind w:hanging="218"/>
            </w:pPr>
            <w:r>
              <w:t>Collecting information on benefits in one place on the label</w:t>
            </w:r>
          </w:p>
          <w:p w14:paraId="35FE1C95" w14:textId="77777777" w:rsidR="00CD743A" w:rsidRDefault="00CD743A" w:rsidP="007F595E">
            <w:pPr>
              <w:pStyle w:val="ListParagraph"/>
              <w:numPr>
                <w:ilvl w:val="0"/>
                <w:numId w:val="29"/>
              </w:numPr>
              <w:ind w:hanging="218"/>
            </w:pPr>
            <w:r>
              <w:t>Collecting information on risks in one place on the label</w:t>
            </w:r>
          </w:p>
          <w:p w14:paraId="709B467C" w14:textId="77777777" w:rsidR="00CD743A" w:rsidRDefault="00CD743A" w:rsidP="007F595E">
            <w:pPr>
              <w:pStyle w:val="ListParagraph"/>
              <w:numPr>
                <w:ilvl w:val="0"/>
                <w:numId w:val="29"/>
              </w:numPr>
              <w:ind w:hanging="218"/>
            </w:pPr>
            <w:r>
              <w:t>Organising the label so that information on benefits and risks are in close proximity</w:t>
            </w:r>
          </w:p>
          <w:p w14:paraId="0FEBF265" w14:textId="77777777" w:rsidR="00CD743A" w:rsidRDefault="00CD743A" w:rsidP="007F595E">
            <w:pPr>
              <w:pStyle w:val="ListParagraph"/>
              <w:numPr>
                <w:ilvl w:val="0"/>
                <w:numId w:val="28"/>
              </w:numPr>
            </w:pPr>
            <w:r>
              <w:t>Reducing the cognitive effort and/or time needed to make comparisons across different brands or alternatives by…</w:t>
            </w:r>
          </w:p>
          <w:p w14:paraId="69BEBD2B" w14:textId="77777777" w:rsidR="00CD743A" w:rsidRDefault="00CD743A" w:rsidP="007F595E">
            <w:pPr>
              <w:pStyle w:val="ListParagraph"/>
              <w:numPr>
                <w:ilvl w:val="0"/>
                <w:numId w:val="29"/>
              </w:numPr>
              <w:ind w:hanging="218"/>
            </w:pPr>
            <w:r>
              <w:t>Providing information in a relative or comparative format</w:t>
            </w:r>
          </w:p>
          <w:p w14:paraId="556C0877" w14:textId="77777777" w:rsidR="00CD743A" w:rsidRDefault="00CD743A" w:rsidP="007F595E">
            <w:pPr>
              <w:pStyle w:val="ListParagraph"/>
              <w:numPr>
                <w:ilvl w:val="0"/>
                <w:numId w:val="29"/>
              </w:numPr>
              <w:ind w:hanging="218"/>
            </w:pPr>
            <w:r>
              <w:t>Considering in-store comparative lists in addition to labels</w:t>
            </w:r>
          </w:p>
          <w:p w14:paraId="2C8DA203" w14:textId="77777777" w:rsidR="00CD743A" w:rsidRDefault="00CD743A" w:rsidP="00CD743A">
            <w:pPr>
              <w:pStyle w:val="ListParagraph"/>
              <w:numPr>
                <w:ilvl w:val="0"/>
                <w:numId w:val="1"/>
              </w:numPr>
              <w:ind w:left="284" w:hanging="284"/>
            </w:pPr>
            <w:r>
              <w:t>Bettman et al. (1986) provided specific examples of proposed formats based on this model.</w:t>
            </w:r>
          </w:p>
          <w:p w14:paraId="508D0C54" w14:textId="77777777" w:rsidR="00CD743A" w:rsidRDefault="00CD743A" w:rsidP="00CD743A">
            <w:pPr>
              <w:pStyle w:val="ListParagraph"/>
              <w:numPr>
                <w:ilvl w:val="0"/>
                <w:numId w:val="1"/>
              </w:numPr>
              <w:ind w:left="284" w:hanging="284"/>
            </w:pPr>
            <w:r>
              <w:t xml:space="preserve">Added to the above, Bettman et al. (1986) proposed the use of a labelling system </w:t>
            </w:r>
            <w:r>
              <w:lastRenderedPageBreak/>
              <w:t>using four different modes of communication (advertisements, point of purchase displays, labels and packaging inserts) to combine to achieve the desired outcome prior and during purchase and when product is in use.</w:t>
            </w:r>
          </w:p>
          <w:p w14:paraId="4E1ED80B" w14:textId="77777777" w:rsidR="00CD743A" w:rsidRPr="00266DC1" w:rsidRDefault="00CD743A" w:rsidP="00CD743A">
            <w:pPr>
              <w:pStyle w:val="ListParagraph"/>
              <w:numPr>
                <w:ilvl w:val="0"/>
                <w:numId w:val="1"/>
              </w:numPr>
              <w:ind w:left="284" w:hanging="284"/>
            </w:pPr>
            <w:r>
              <w:t>Finally, Bettman et al. (1986) recommended that the hazard level for particular populations should only be made on the label if the subpopulations are ‘reasonably’ large (e.g. children) or if the dangers are especially severe for this subpopulation (e.g. a potentially fatal allergic reaction).</w:t>
            </w:r>
          </w:p>
          <w:p w14:paraId="1052FC8F" w14:textId="77777777" w:rsidR="00CD743A" w:rsidRPr="00266DC1" w:rsidRDefault="00CD743A" w:rsidP="00CD743A">
            <w:pPr>
              <w:spacing w:before="120"/>
              <w:rPr>
                <w:b/>
              </w:rPr>
            </w:pPr>
            <w:r w:rsidRPr="00266DC1">
              <w:rPr>
                <w:b/>
              </w:rPr>
              <w:t>Strengths and useful elements:</w:t>
            </w:r>
          </w:p>
          <w:p w14:paraId="5AAFB644" w14:textId="6A67C071" w:rsidR="00CD743A" w:rsidRPr="00266DC1" w:rsidRDefault="00CD743A" w:rsidP="00CD743A">
            <w:pPr>
              <w:pStyle w:val="ListParagraph"/>
              <w:numPr>
                <w:ilvl w:val="0"/>
                <w:numId w:val="1"/>
              </w:numPr>
              <w:ind w:left="284" w:hanging="284"/>
            </w:pPr>
            <w:r>
              <w:t xml:space="preserve">The model provides useful human information processing conceptual frameworks to take into consideration in label formatting and presentation and useful broad guidelines based on responding to the conceptual frameworks. </w:t>
            </w:r>
          </w:p>
          <w:p w14:paraId="21F03103" w14:textId="77777777" w:rsidR="00CD743A" w:rsidRPr="00266DC1" w:rsidRDefault="00CD743A" w:rsidP="00CD743A">
            <w:pPr>
              <w:spacing w:before="120"/>
              <w:rPr>
                <w:b/>
              </w:rPr>
            </w:pPr>
            <w:r w:rsidRPr="00266DC1">
              <w:rPr>
                <w:b/>
              </w:rPr>
              <w:t>Weakness of the model for the purposes of the review</w:t>
            </w:r>
          </w:p>
          <w:p w14:paraId="1694FF8F" w14:textId="77777777" w:rsidR="00CD743A" w:rsidRPr="00266DC1" w:rsidRDefault="00CD743A" w:rsidP="00CD743A">
            <w:pPr>
              <w:pStyle w:val="ListParagraph"/>
              <w:numPr>
                <w:ilvl w:val="0"/>
                <w:numId w:val="1"/>
              </w:numPr>
              <w:ind w:left="284" w:hanging="284"/>
            </w:pPr>
            <w:r>
              <w:t>The broad guidelines for labelling were deduced or hypothesised based on the human information processing conceptual frameworks explored rather than tested and confirmed</w:t>
            </w:r>
            <w:r w:rsidRPr="00266DC1">
              <w:t>.</w:t>
            </w:r>
            <w:r>
              <w:t xml:space="preserve"> In addition, while the guidelines provide useful broad direction they do not provide specific instruction on label design details.</w:t>
            </w:r>
          </w:p>
          <w:p w14:paraId="6D1CBEA7" w14:textId="77777777" w:rsidR="00CD743A" w:rsidRPr="00266DC1" w:rsidRDefault="00CD743A" w:rsidP="00CD743A">
            <w:pPr>
              <w:spacing w:before="120"/>
              <w:rPr>
                <w:b/>
              </w:rPr>
            </w:pPr>
            <w:r w:rsidRPr="00266DC1">
              <w:rPr>
                <w:b/>
              </w:rPr>
              <w:t>Conclusion as to the applicability of the model for the review objectives</w:t>
            </w:r>
          </w:p>
          <w:p w14:paraId="02CB053B" w14:textId="286E423D" w:rsidR="00CD743A" w:rsidRDefault="00CD743A" w:rsidP="00DF7C8C">
            <w:pPr>
              <w:pStyle w:val="ListParagraph"/>
              <w:numPr>
                <w:ilvl w:val="0"/>
                <w:numId w:val="1"/>
              </w:numPr>
              <w:ind w:left="284" w:hanging="284"/>
            </w:pPr>
            <w:r>
              <w:t xml:space="preserve">The conceptual framework and broad </w:t>
            </w:r>
            <w:r w:rsidR="002B61F7">
              <w:t>recommendations</w:t>
            </w:r>
            <w:r w:rsidR="004F41BC">
              <w:t xml:space="preserve"> provide some specific guidance (e.g. collecting similar information in the same space on the label) but also broader suggestions (e.g. making information more salient via colour and/or type size). Before these broader suggestions can be operationalized, further information if required as to what aspects of colour and type size make information more noticeable.</w:t>
            </w:r>
            <w:r>
              <w:t xml:space="preserve"> </w:t>
            </w:r>
            <w:r w:rsidR="004F41BC">
              <w:t>This model provides useful broad recommendations, however its focus is narrower</w:t>
            </w:r>
            <w:r w:rsidR="00DF7C8C">
              <w:t xml:space="preserve"> and includes less specifics</w:t>
            </w:r>
            <w:r w:rsidR="004F41BC">
              <w:t xml:space="preserve"> than the Attention, Knowledge and Compliance model.</w:t>
            </w:r>
          </w:p>
        </w:tc>
      </w:tr>
      <w:tr w:rsidR="00E7035C" w14:paraId="332A0437" w14:textId="77777777" w:rsidTr="00E7035C">
        <w:tc>
          <w:tcPr>
            <w:tcW w:w="9242" w:type="dxa"/>
            <w:shd w:val="clear" w:color="auto" w:fill="F2F2F2" w:themeFill="background1" w:themeFillShade="F2"/>
          </w:tcPr>
          <w:p w14:paraId="7C9D21E3" w14:textId="419B3433" w:rsidR="00E7035C" w:rsidRPr="00E7035C" w:rsidRDefault="00A07001" w:rsidP="00A07001">
            <w:pPr>
              <w:jc w:val="center"/>
              <w:rPr>
                <w:b/>
                <w:i/>
              </w:rPr>
            </w:pPr>
            <w:r>
              <w:rPr>
                <w:b/>
                <w:i/>
              </w:rPr>
              <w:lastRenderedPageBreak/>
              <w:t>Principles of u</w:t>
            </w:r>
            <w:r w:rsidR="00E7035C">
              <w:rPr>
                <w:b/>
                <w:i/>
              </w:rPr>
              <w:t>niversal design</w:t>
            </w:r>
          </w:p>
        </w:tc>
      </w:tr>
      <w:tr w:rsidR="00E7035C" w14:paraId="3B4874B4" w14:textId="77777777" w:rsidTr="00E7035C">
        <w:tc>
          <w:tcPr>
            <w:tcW w:w="9242" w:type="dxa"/>
            <w:shd w:val="clear" w:color="auto" w:fill="auto"/>
          </w:tcPr>
          <w:p w14:paraId="0168F729" w14:textId="4EFDFA56" w:rsidR="00E7035C" w:rsidRDefault="00E7035C" w:rsidP="00E7035C">
            <w:pPr>
              <w:rPr>
                <w:i/>
              </w:rPr>
            </w:pPr>
            <w:r>
              <w:t xml:space="preserve">Referenced from the paper, </w:t>
            </w:r>
            <w:r>
              <w:rPr>
                <w:i/>
              </w:rPr>
              <w:t>Story, Maximizing usability: The principles of universal design, 1998.</w:t>
            </w:r>
          </w:p>
          <w:p w14:paraId="1D83CF50" w14:textId="77777777" w:rsidR="00E7035C" w:rsidRDefault="00E7035C" w:rsidP="00E7035C"/>
          <w:p w14:paraId="0A7747A6" w14:textId="77777777" w:rsidR="00E7035C" w:rsidRDefault="00E7035C" w:rsidP="00E7035C">
            <w:pPr>
              <w:rPr>
                <w:b/>
              </w:rPr>
            </w:pPr>
            <w:r>
              <w:rPr>
                <w:b/>
              </w:rPr>
              <w:t>Outline of the model:</w:t>
            </w:r>
          </w:p>
          <w:p w14:paraId="4CC6040B" w14:textId="2E70857B" w:rsidR="00E7035C" w:rsidRDefault="0028098E" w:rsidP="00FD7BF5">
            <w:pPr>
              <w:pStyle w:val="ListParagraph"/>
              <w:numPr>
                <w:ilvl w:val="0"/>
                <w:numId w:val="39"/>
              </w:numPr>
            </w:pPr>
            <w:r>
              <w:t>Universal design is the design of products and environments so that people of all ages and abilities can access them.</w:t>
            </w:r>
            <w:r w:rsidR="00FD7BF5">
              <w:t xml:space="preserve"> It attempts to change the built environment to minimise the need for the individual to change or use assistive devices and to maximise their inclusion in activities (Story 1998).</w:t>
            </w:r>
          </w:p>
          <w:p w14:paraId="5918EEE9" w14:textId="4B50EBFF" w:rsidR="0028098E" w:rsidRDefault="0028098E" w:rsidP="0028098E">
            <w:pPr>
              <w:pStyle w:val="ListParagraph"/>
              <w:numPr>
                <w:ilvl w:val="0"/>
                <w:numId w:val="39"/>
              </w:numPr>
            </w:pPr>
            <w:r>
              <w:t>Story (1998) explains that universal design differs from accessible and adaptable design accessibility is integrated from the beginning of the design process and solutions are therefore less noticeable. For example, accessible design and adaptable designs can look tacked on such as ramps alongside entrances</w:t>
            </w:r>
            <w:r w:rsidR="00FD7BF5">
              <w:t xml:space="preserve"> (accessible design)</w:t>
            </w:r>
            <w:r>
              <w:t xml:space="preserve"> with stairs or large grips for kitchen utensils</w:t>
            </w:r>
            <w:r w:rsidR="00FD7BF5">
              <w:t xml:space="preserve"> (adaptable design)</w:t>
            </w:r>
            <w:r>
              <w:t xml:space="preserve">. Although universal design may employ adaptable </w:t>
            </w:r>
            <w:r w:rsidR="00FD7BF5">
              <w:t>design strategies to allow customisation for each person, it is best if the design solutions are presented equally to all people, not just those with a disability (e.g. a height adjustable cooktop that can move between low for short or seated cooks and high for tall or standing cooks).</w:t>
            </w:r>
          </w:p>
          <w:p w14:paraId="2DBD95B4" w14:textId="23D60859" w:rsidR="00FD7BF5" w:rsidRDefault="00FD7BF5" w:rsidP="0028098E">
            <w:pPr>
              <w:pStyle w:val="ListParagraph"/>
              <w:numPr>
                <w:ilvl w:val="0"/>
                <w:numId w:val="39"/>
              </w:numPr>
            </w:pPr>
            <w:r>
              <w:t>Universal design can apply to all design principles including product and graphic design, as well as communication (Story 1998).</w:t>
            </w:r>
          </w:p>
          <w:p w14:paraId="650AFC85" w14:textId="143E0979" w:rsidR="00FD7BF5" w:rsidRDefault="00FD7BF5" w:rsidP="0028098E">
            <w:pPr>
              <w:pStyle w:val="ListParagraph"/>
              <w:numPr>
                <w:ilvl w:val="0"/>
                <w:numId w:val="39"/>
              </w:numPr>
            </w:pPr>
            <w:r>
              <w:t>Based on the existing knowledge base the Centre for Universal Design at North Carolina State University identified characteristics that make products and environments usable by the greatest diversity of people. Story (1998) details how these characteristics were grouped into the following seven principles of universal design:</w:t>
            </w:r>
          </w:p>
          <w:p w14:paraId="2CDEF3EC" w14:textId="2BA17B8F" w:rsidR="00FD7BF5" w:rsidRDefault="00E71EAB" w:rsidP="00FD7BF5">
            <w:pPr>
              <w:pStyle w:val="ListParagraph"/>
              <w:numPr>
                <w:ilvl w:val="0"/>
                <w:numId w:val="40"/>
              </w:numPr>
            </w:pPr>
            <w:r>
              <w:t>“</w:t>
            </w:r>
            <w:r w:rsidR="00FD7BF5">
              <w:t>Equitable use – the design is useful and marketable to people with diverse abilities</w:t>
            </w:r>
          </w:p>
          <w:p w14:paraId="4FCBE9C2" w14:textId="7EC20938" w:rsidR="00FD7BF5" w:rsidRDefault="00FD7BF5" w:rsidP="00FD7BF5">
            <w:pPr>
              <w:pStyle w:val="ListParagraph"/>
              <w:numPr>
                <w:ilvl w:val="0"/>
                <w:numId w:val="40"/>
              </w:numPr>
            </w:pPr>
            <w:r>
              <w:t>Flexibility in use – the design accommodates a wide range of individual preferences and abilities</w:t>
            </w:r>
          </w:p>
          <w:p w14:paraId="6D0DD717" w14:textId="42A52A17" w:rsidR="00E71EAB" w:rsidRDefault="00E71EAB" w:rsidP="00FD7BF5">
            <w:pPr>
              <w:pStyle w:val="ListParagraph"/>
              <w:numPr>
                <w:ilvl w:val="0"/>
                <w:numId w:val="40"/>
              </w:numPr>
            </w:pPr>
            <w:r>
              <w:t xml:space="preserve">Simple and intuitive use – use of the design is easy to understand, regardless </w:t>
            </w:r>
            <w:r>
              <w:lastRenderedPageBreak/>
              <w:t>of the user’s experience, knowledge, language skills or current concentration level</w:t>
            </w:r>
          </w:p>
          <w:p w14:paraId="554C9E27" w14:textId="7633AF66" w:rsidR="00E71EAB" w:rsidRDefault="00E71EAB" w:rsidP="00FD7BF5">
            <w:pPr>
              <w:pStyle w:val="ListParagraph"/>
              <w:numPr>
                <w:ilvl w:val="0"/>
                <w:numId w:val="40"/>
              </w:numPr>
            </w:pPr>
            <w:r>
              <w:t>Perceptible information – the design communicates necessary information effectively to the sure, regardless of ambient conditions or the user’s sensory abilities</w:t>
            </w:r>
          </w:p>
          <w:p w14:paraId="37DCD2BE" w14:textId="1A43EBB9" w:rsidR="00E71EAB" w:rsidRDefault="00E71EAB" w:rsidP="00FD7BF5">
            <w:pPr>
              <w:pStyle w:val="ListParagraph"/>
              <w:numPr>
                <w:ilvl w:val="0"/>
                <w:numId w:val="40"/>
              </w:numPr>
            </w:pPr>
            <w:r>
              <w:t>Tolerance for error – the design minimizes hazards and the adverse consequences of accidental or unintended actions</w:t>
            </w:r>
          </w:p>
          <w:p w14:paraId="3AB6C9E3" w14:textId="292418A1" w:rsidR="00E71EAB" w:rsidRDefault="00E71EAB" w:rsidP="00FD7BF5">
            <w:pPr>
              <w:pStyle w:val="ListParagraph"/>
              <w:numPr>
                <w:ilvl w:val="0"/>
                <w:numId w:val="40"/>
              </w:numPr>
            </w:pPr>
            <w:r>
              <w:t>Low physical effort – the design can be used efficiently and comfortably and with a minimum of fatigue</w:t>
            </w:r>
          </w:p>
          <w:p w14:paraId="68D1AD9B" w14:textId="04B7954E" w:rsidR="00E71EAB" w:rsidRDefault="00E71EAB" w:rsidP="00FD7BF5">
            <w:pPr>
              <w:pStyle w:val="ListParagraph"/>
              <w:numPr>
                <w:ilvl w:val="0"/>
                <w:numId w:val="40"/>
              </w:numPr>
            </w:pPr>
            <w:r>
              <w:t xml:space="preserve">Size and space for approach and use – appropriate size and space </w:t>
            </w:r>
            <w:r w:rsidR="00230E2D">
              <w:t>are</w:t>
            </w:r>
            <w:r>
              <w:t xml:space="preserve"> provided for approach, reach, manipulation and use regardless of the user’s body size, posture or mobility (Story 1998).”</w:t>
            </w:r>
          </w:p>
          <w:p w14:paraId="5CE22ECF" w14:textId="2F3205FF" w:rsidR="004971A7" w:rsidRPr="00B808E4" w:rsidRDefault="004971A7" w:rsidP="004971A7">
            <w:pPr>
              <w:pStyle w:val="ListParagraph"/>
              <w:numPr>
                <w:ilvl w:val="0"/>
                <w:numId w:val="41"/>
              </w:numPr>
              <w:suppressAutoHyphens/>
              <w:rPr>
                <w:rStyle w:val="Hyperlink"/>
                <w:color w:val="auto"/>
                <w:u w:val="none"/>
              </w:rPr>
            </w:pPr>
            <w:r w:rsidRPr="00B808E4">
              <w:rPr>
                <w:rStyle w:val="Hyperlink"/>
                <w:color w:val="auto"/>
                <w:u w:val="none"/>
              </w:rPr>
              <w:t>The Blewett et al. (2011) report recommended that the Perceptible Information Principle (PIP) be used as a guide for labelling presentation to maximise comprehension among a wide range of consumers. The PIP is one of seven principles for universal design established by Connell et al. (1997) to guide the evaluation and design of usable products and environments. The principle states that ‘</w:t>
            </w:r>
            <w:r w:rsidRPr="00B808E4">
              <w:rPr>
                <w:rStyle w:val="Hyperlink"/>
                <w:i/>
                <w:color w:val="auto"/>
                <w:u w:val="none"/>
              </w:rPr>
              <w:t xml:space="preserve">the design communicates necessary information effectively to the user regardless of ambient conditions or the user’s sensory abilities’ </w:t>
            </w:r>
            <w:r w:rsidRPr="00B808E4">
              <w:rPr>
                <w:rStyle w:val="Hyperlink"/>
                <w:color w:val="auto"/>
                <w:u w:val="none"/>
              </w:rPr>
              <w:t>(Connell et al. 1997).</w:t>
            </w:r>
          </w:p>
          <w:p w14:paraId="6C2A9376" w14:textId="77777777" w:rsidR="004971A7" w:rsidRPr="00B808E4" w:rsidRDefault="004971A7" w:rsidP="00B808E4">
            <w:pPr>
              <w:pStyle w:val="ListParagraph"/>
              <w:numPr>
                <w:ilvl w:val="0"/>
                <w:numId w:val="41"/>
              </w:numPr>
              <w:suppressAutoHyphens/>
              <w:rPr>
                <w:rStyle w:val="Hyperlink"/>
                <w:color w:val="auto"/>
                <w:u w:val="none"/>
              </w:rPr>
            </w:pPr>
            <w:r w:rsidRPr="00B808E4">
              <w:rPr>
                <w:rStyle w:val="Hyperlink"/>
                <w:color w:val="auto"/>
                <w:u w:val="none"/>
              </w:rPr>
              <w:t>Use of the PIP involves application of the following guidelines:</w:t>
            </w:r>
          </w:p>
          <w:p w14:paraId="38681505" w14:textId="77777777" w:rsidR="004971A7" w:rsidRPr="00E35515" w:rsidRDefault="004971A7" w:rsidP="00B808E4">
            <w:pPr>
              <w:widowControl w:val="0"/>
              <w:numPr>
                <w:ilvl w:val="1"/>
                <w:numId w:val="42"/>
              </w:numPr>
              <w:autoSpaceDE w:val="0"/>
              <w:autoSpaceDN w:val="0"/>
              <w:adjustRightInd w:val="0"/>
              <w:spacing w:before="120"/>
              <w:rPr>
                <w:rFonts w:eastAsiaTheme="minorHAnsi" w:cs="Consolas"/>
              </w:rPr>
            </w:pPr>
            <w:r w:rsidRPr="00E35515">
              <w:rPr>
                <w:rFonts w:eastAsiaTheme="minorHAnsi" w:cs="Consolas"/>
              </w:rPr>
              <w:t>Use of different modes (e.g. pictorial, verbal and tactile);</w:t>
            </w:r>
          </w:p>
          <w:p w14:paraId="0BFB441A" w14:textId="77777777" w:rsidR="004971A7" w:rsidRPr="00E35515" w:rsidRDefault="004971A7" w:rsidP="00B808E4">
            <w:pPr>
              <w:widowControl w:val="0"/>
              <w:numPr>
                <w:ilvl w:val="1"/>
                <w:numId w:val="42"/>
              </w:numPr>
              <w:autoSpaceDE w:val="0"/>
              <w:autoSpaceDN w:val="0"/>
              <w:adjustRightInd w:val="0"/>
              <w:spacing w:before="120"/>
              <w:rPr>
                <w:rFonts w:eastAsiaTheme="minorHAnsi" w:cs="Consolas"/>
              </w:rPr>
            </w:pPr>
            <w:r w:rsidRPr="00E35515">
              <w:rPr>
                <w:rFonts w:eastAsiaTheme="minorHAnsi" w:cs="Consolas"/>
              </w:rPr>
              <w:t>Provide adequate contrast between essential information and its surroundings;</w:t>
            </w:r>
          </w:p>
          <w:p w14:paraId="41704069" w14:textId="77777777" w:rsidR="004971A7" w:rsidRPr="00E35515" w:rsidRDefault="004971A7" w:rsidP="00B808E4">
            <w:pPr>
              <w:widowControl w:val="0"/>
              <w:numPr>
                <w:ilvl w:val="1"/>
                <w:numId w:val="42"/>
              </w:numPr>
              <w:autoSpaceDE w:val="0"/>
              <w:autoSpaceDN w:val="0"/>
              <w:adjustRightInd w:val="0"/>
              <w:spacing w:before="120"/>
              <w:rPr>
                <w:rFonts w:eastAsiaTheme="minorHAnsi" w:cs="Consolas"/>
              </w:rPr>
            </w:pPr>
            <w:r w:rsidRPr="00E35515">
              <w:rPr>
                <w:rFonts w:eastAsiaTheme="minorHAnsi" w:cs="Consolas"/>
              </w:rPr>
              <w:t>Maximise legibility of essential information;</w:t>
            </w:r>
          </w:p>
          <w:p w14:paraId="0A63C102" w14:textId="77777777" w:rsidR="004971A7" w:rsidRPr="00E35515" w:rsidRDefault="004971A7" w:rsidP="00B808E4">
            <w:pPr>
              <w:widowControl w:val="0"/>
              <w:numPr>
                <w:ilvl w:val="1"/>
                <w:numId w:val="42"/>
              </w:numPr>
              <w:autoSpaceDE w:val="0"/>
              <w:autoSpaceDN w:val="0"/>
              <w:adjustRightInd w:val="0"/>
              <w:spacing w:before="120"/>
              <w:rPr>
                <w:rFonts w:eastAsiaTheme="minorHAnsi" w:cs="Consolas"/>
              </w:rPr>
            </w:pPr>
            <w:r w:rsidRPr="00E35515">
              <w:rPr>
                <w:rFonts w:eastAsiaTheme="minorHAnsi" w:cs="Consolas"/>
              </w:rPr>
              <w:t>Differentiate elements in ways that can be described; and</w:t>
            </w:r>
          </w:p>
          <w:p w14:paraId="2932CA59" w14:textId="7882471E" w:rsidR="004971A7" w:rsidRPr="00B808E4" w:rsidRDefault="004971A7" w:rsidP="004971A7">
            <w:pPr>
              <w:widowControl w:val="0"/>
              <w:numPr>
                <w:ilvl w:val="1"/>
                <w:numId w:val="42"/>
              </w:numPr>
              <w:autoSpaceDE w:val="0"/>
              <w:autoSpaceDN w:val="0"/>
              <w:adjustRightInd w:val="0"/>
              <w:spacing w:before="120"/>
              <w:rPr>
                <w:rFonts w:eastAsiaTheme="minorHAnsi" w:cs="Consolas"/>
              </w:rPr>
            </w:pPr>
            <w:r w:rsidRPr="00E35515">
              <w:rPr>
                <w:rFonts w:eastAsiaTheme="minorHAnsi" w:cs="Consolas"/>
              </w:rPr>
              <w:t>Provide compatibility with a variety of techniques or devices used by people with sensory limitations (Connell et al. 1997).</w:t>
            </w:r>
          </w:p>
          <w:p w14:paraId="6482D61D" w14:textId="041A9A89" w:rsidR="004971A7" w:rsidRPr="00B808E4" w:rsidRDefault="004971A7" w:rsidP="004971A7">
            <w:pPr>
              <w:pStyle w:val="ListParagraph"/>
              <w:widowControl w:val="0"/>
              <w:numPr>
                <w:ilvl w:val="0"/>
                <w:numId w:val="42"/>
              </w:numPr>
              <w:autoSpaceDE w:val="0"/>
              <w:autoSpaceDN w:val="0"/>
              <w:adjustRightInd w:val="0"/>
              <w:rPr>
                <w:rFonts w:eastAsiaTheme="minorHAnsi" w:cs="Consolas"/>
              </w:rPr>
            </w:pPr>
            <w:r w:rsidRPr="00B808E4">
              <w:rPr>
                <w:rFonts w:eastAsiaTheme="minorHAnsi" w:cs="Consolas"/>
              </w:rPr>
              <w:t xml:space="preserve">The North Carolina State University lists projects that have or are being undertaken on the seven principles of universal design. Those that are listed as encompassing the PIP are related to architecture, exhibit design, industrial design, interior design and landscape architecture; none were listed as relating to product labelling (The Center for Universal Design n.d.). In addition, no scholarly articles, or any articles, were identified in which the PIP has been explicitly applied in the context of food labels or consumer behaviour. The Center for Universal Design and authors of the PIP were contacted </w:t>
            </w:r>
            <w:r w:rsidR="00B808E4">
              <w:rPr>
                <w:rFonts w:eastAsiaTheme="minorHAnsi" w:cs="Consolas"/>
              </w:rPr>
              <w:t>but</w:t>
            </w:r>
            <w:r w:rsidRPr="00B808E4">
              <w:rPr>
                <w:rFonts w:eastAsiaTheme="minorHAnsi" w:cs="Consolas"/>
              </w:rPr>
              <w:t xml:space="preserve"> they were</w:t>
            </w:r>
            <w:r w:rsidR="00B808E4">
              <w:rPr>
                <w:rFonts w:eastAsiaTheme="minorHAnsi" w:cs="Consolas"/>
              </w:rPr>
              <w:t xml:space="preserve"> not</w:t>
            </w:r>
            <w:r w:rsidRPr="00B808E4">
              <w:rPr>
                <w:rFonts w:eastAsiaTheme="minorHAnsi" w:cs="Consolas"/>
              </w:rPr>
              <w:t xml:space="preserve"> aware of any instances where the PIP had been used to guide the design of food labels. </w:t>
            </w:r>
          </w:p>
          <w:p w14:paraId="5BE7C921" w14:textId="77777777" w:rsidR="004971A7" w:rsidRDefault="004971A7" w:rsidP="00E7035C">
            <w:pPr>
              <w:rPr>
                <w:b/>
              </w:rPr>
            </w:pPr>
          </w:p>
          <w:p w14:paraId="6395EB84" w14:textId="77777777" w:rsidR="00E7035C" w:rsidRDefault="00E7035C" w:rsidP="00E7035C">
            <w:pPr>
              <w:rPr>
                <w:b/>
              </w:rPr>
            </w:pPr>
            <w:r>
              <w:rPr>
                <w:b/>
              </w:rPr>
              <w:t>Strengths and useful elements:</w:t>
            </w:r>
          </w:p>
          <w:p w14:paraId="356236E0" w14:textId="6243B305" w:rsidR="00477101" w:rsidRPr="00477101" w:rsidRDefault="00477101" w:rsidP="00477101">
            <w:pPr>
              <w:pStyle w:val="ListParagraph"/>
              <w:numPr>
                <w:ilvl w:val="0"/>
                <w:numId w:val="47"/>
              </w:numPr>
              <w:rPr>
                <w:b/>
              </w:rPr>
            </w:pPr>
            <w:r w:rsidRPr="00477101">
              <w:rPr>
                <w:rFonts w:eastAsiaTheme="minorHAnsi" w:cs="Consolas"/>
              </w:rPr>
              <w:t>On face value it appears that the PIP could be used to guide the design of food labels; the principles are general but still have relevance to consumers’ engagement with food labels.</w:t>
            </w:r>
          </w:p>
          <w:p w14:paraId="6EEF5A13" w14:textId="77777777" w:rsidR="00477101" w:rsidRPr="00477101" w:rsidRDefault="00477101" w:rsidP="00477101">
            <w:pPr>
              <w:rPr>
                <w:b/>
              </w:rPr>
            </w:pPr>
          </w:p>
          <w:p w14:paraId="01E56847" w14:textId="77777777" w:rsidR="00E7035C" w:rsidRDefault="00E7035C" w:rsidP="00E7035C">
            <w:pPr>
              <w:rPr>
                <w:b/>
              </w:rPr>
            </w:pPr>
            <w:r>
              <w:rPr>
                <w:b/>
              </w:rPr>
              <w:t>Weakness of the model for the purpose of the review:</w:t>
            </w:r>
          </w:p>
          <w:p w14:paraId="5B5CD782" w14:textId="381AF0FA" w:rsidR="00E7035C" w:rsidRPr="00477101" w:rsidRDefault="00477101" w:rsidP="00477101">
            <w:pPr>
              <w:pStyle w:val="ListParagraph"/>
              <w:numPr>
                <w:ilvl w:val="0"/>
                <w:numId w:val="45"/>
              </w:numPr>
              <w:rPr>
                <w:b/>
              </w:rPr>
            </w:pPr>
            <w:r>
              <w:t xml:space="preserve">The model has not been used </w:t>
            </w:r>
            <w:r w:rsidR="00F240AF">
              <w:t>in the design of labels and there is little information to support its use.</w:t>
            </w:r>
          </w:p>
          <w:p w14:paraId="72A506E2" w14:textId="4005F9B9" w:rsidR="00E7035C" w:rsidRPr="009E2518" w:rsidRDefault="00E7035C" w:rsidP="00E7035C">
            <w:pPr>
              <w:spacing w:before="120"/>
              <w:rPr>
                <w:b/>
              </w:rPr>
            </w:pPr>
            <w:r w:rsidRPr="009E2518">
              <w:rPr>
                <w:b/>
              </w:rPr>
              <w:t>Conclusion as to the applicability of the model for the review objectives</w:t>
            </w:r>
            <w:r>
              <w:rPr>
                <w:b/>
              </w:rPr>
              <w:t>:</w:t>
            </w:r>
          </w:p>
          <w:p w14:paraId="7422B5CA" w14:textId="469F2463" w:rsidR="00E7035C" w:rsidRPr="00477101" w:rsidRDefault="00B808E4" w:rsidP="00477101">
            <w:pPr>
              <w:pStyle w:val="ListParagraph"/>
              <w:widowControl w:val="0"/>
              <w:numPr>
                <w:ilvl w:val="0"/>
                <w:numId w:val="44"/>
              </w:numPr>
              <w:autoSpaceDE w:val="0"/>
              <w:autoSpaceDN w:val="0"/>
              <w:adjustRightInd w:val="0"/>
              <w:rPr>
                <w:rFonts w:eastAsiaTheme="minorHAnsi" w:cs="Consolas"/>
              </w:rPr>
            </w:pPr>
            <w:r w:rsidRPr="00477101">
              <w:rPr>
                <w:rFonts w:eastAsiaTheme="minorHAnsi" w:cs="Consolas"/>
              </w:rPr>
              <w:t xml:space="preserve">The PIP identifies the elements of a label that are important for conveying information, however specific guidance on each element is not provided. For example, the third element is ‘maximise legibility of essential information’ but specific recommendations are not provided as to how legibility can be maximised. </w:t>
            </w:r>
          </w:p>
          <w:p w14:paraId="7E707514" w14:textId="1D0465E7" w:rsidR="00E7035C" w:rsidRDefault="00E7035C" w:rsidP="00E7035C">
            <w:r>
              <w:t xml:space="preserve"> </w:t>
            </w:r>
          </w:p>
        </w:tc>
      </w:tr>
    </w:tbl>
    <w:p w14:paraId="5D07B4EC" w14:textId="77777777" w:rsidR="002B3A71" w:rsidRDefault="002B3A71">
      <w:r>
        <w:lastRenderedPageBreak/>
        <w:br w:type="page"/>
      </w:r>
    </w:p>
    <w:tbl>
      <w:tblPr>
        <w:tblStyle w:val="TableGrid"/>
        <w:tblW w:w="0" w:type="auto"/>
        <w:tblLook w:val="04A0" w:firstRow="1" w:lastRow="0" w:firstColumn="1" w:lastColumn="0" w:noHBand="0" w:noVBand="1"/>
      </w:tblPr>
      <w:tblGrid>
        <w:gridCol w:w="9242"/>
      </w:tblGrid>
      <w:tr w:rsidR="00CD743A" w14:paraId="562A75E6" w14:textId="77777777" w:rsidTr="00CD743A">
        <w:tc>
          <w:tcPr>
            <w:tcW w:w="9242" w:type="dxa"/>
            <w:shd w:val="clear" w:color="auto" w:fill="F2F2F2" w:themeFill="background1" w:themeFillShade="F2"/>
          </w:tcPr>
          <w:p w14:paraId="51BCE1AC" w14:textId="0A82F543" w:rsidR="00CD743A" w:rsidRPr="00F72EA7" w:rsidRDefault="00EA0BAC" w:rsidP="00CD743A">
            <w:pPr>
              <w:jc w:val="center"/>
              <w:rPr>
                <w:b/>
              </w:rPr>
            </w:pPr>
            <w:r>
              <w:lastRenderedPageBreak/>
              <w:br w:type="page"/>
            </w:r>
            <w:r w:rsidR="00CD743A" w:rsidRPr="00F72EA7">
              <w:rPr>
                <w:b/>
                <w:i/>
              </w:rPr>
              <w:t>Attention, Knowledge and Compliance (AKC) Model</w:t>
            </w:r>
          </w:p>
        </w:tc>
      </w:tr>
      <w:tr w:rsidR="00CD743A" w14:paraId="0684179D" w14:textId="77777777" w:rsidTr="00CD743A">
        <w:tc>
          <w:tcPr>
            <w:tcW w:w="9242" w:type="dxa"/>
          </w:tcPr>
          <w:p w14:paraId="35F9E068" w14:textId="0B0FCBE2" w:rsidR="00CD743A" w:rsidRPr="00717641" w:rsidRDefault="00CD743A" w:rsidP="00CD743A">
            <w:r>
              <w:t xml:space="preserve">Referenced from the paper, </w:t>
            </w:r>
            <w:r>
              <w:rPr>
                <w:i/>
              </w:rPr>
              <w:t xml:space="preserve">Laughery and Wogalter, A </w:t>
            </w:r>
            <w:r w:rsidR="00382948">
              <w:rPr>
                <w:i/>
              </w:rPr>
              <w:t>three-stage</w:t>
            </w:r>
            <w:r>
              <w:rPr>
                <w:i/>
              </w:rPr>
              <w:t xml:space="preserve"> model summarizes product warning and environmental sign research, in press.</w:t>
            </w:r>
            <w:r>
              <w:t xml:space="preserve"> Attachment I</w:t>
            </w:r>
            <w:r w:rsidR="00FD2911">
              <w:t>I</w:t>
            </w:r>
            <w:r>
              <w:t xml:space="preserve"> </w:t>
            </w:r>
            <w:r w:rsidRPr="00717641">
              <w:t>provides an illustration of the model</w:t>
            </w:r>
            <w:r>
              <w:t>.</w:t>
            </w:r>
          </w:p>
          <w:p w14:paraId="4E22C62E" w14:textId="77777777" w:rsidR="00CD743A" w:rsidRPr="00014F50" w:rsidRDefault="00CD743A" w:rsidP="00CD743A">
            <w:pPr>
              <w:spacing w:before="120"/>
              <w:rPr>
                <w:b/>
              </w:rPr>
            </w:pPr>
            <w:r w:rsidRPr="00014F50">
              <w:rPr>
                <w:b/>
              </w:rPr>
              <w:t>Outline of the model:</w:t>
            </w:r>
          </w:p>
          <w:p w14:paraId="2719A8BB" w14:textId="77777777" w:rsidR="00CD743A" w:rsidRDefault="00CD743A" w:rsidP="00CD743A">
            <w:pPr>
              <w:pStyle w:val="ListParagraph"/>
              <w:numPr>
                <w:ilvl w:val="0"/>
                <w:numId w:val="1"/>
              </w:numPr>
              <w:ind w:left="284" w:hanging="284"/>
            </w:pPr>
            <w:r>
              <w:t>Theoretical efforts regarding warnings have generally been based on one or both of two classic theoretical perspectives: communications theory and human information processing theory.</w:t>
            </w:r>
          </w:p>
          <w:p w14:paraId="1E6AD57E" w14:textId="77777777" w:rsidR="00CD743A" w:rsidRDefault="00CD743A" w:rsidP="00CD743A">
            <w:pPr>
              <w:pStyle w:val="ListParagraph"/>
              <w:numPr>
                <w:ilvl w:val="0"/>
                <w:numId w:val="1"/>
              </w:numPr>
              <w:ind w:left="284" w:hanging="284"/>
            </w:pPr>
            <w:r>
              <w:t xml:space="preserve">Wogalter et al. (1999) combined the communications and information processing models into a unified theoretical framework, referred to as C-HIP. </w:t>
            </w:r>
          </w:p>
          <w:p w14:paraId="038D0829" w14:textId="77777777" w:rsidR="00CD743A" w:rsidRDefault="00CD743A" w:rsidP="00CD743A">
            <w:pPr>
              <w:pStyle w:val="ListParagraph"/>
              <w:numPr>
                <w:ilvl w:val="0"/>
                <w:numId w:val="1"/>
              </w:numPr>
              <w:ind w:left="284" w:hanging="284"/>
            </w:pPr>
            <w:r>
              <w:t>The C-HIP framework includes: (1) Source; (2) Channel; and then receiver stages of (3) Attention [notice and encode], (4) Comprehension, (5) Attitudes and beliefs, (6) Motivation, and (7) Behaviour. At each stage there are also feedback loops indicating that what occurs at one stage may influence other stages.</w:t>
            </w:r>
          </w:p>
          <w:p w14:paraId="547EC803" w14:textId="4676CA6A" w:rsidR="00CD743A" w:rsidRDefault="00CD743A" w:rsidP="00CD743A">
            <w:pPr>
              <w:pStyle w:val="ListParagraph"/>
              <w:numPr>
                <w:ilvl w:val="0"/>
                <w:numId w:val="1"/>
              </w:numPr>
              <w:ind w:left="284" w:hanging="284"/>
            </w:pPr>
            <w:r w:rsidRPr="006B3B18">
              <w:t>Laughery and Wogalter</w:t>
            </w:r>
            <w:r>
              <w:t xml:space="preserve"> (in press)</w:t>
            </w:r>
            <w:r w:rsidRPr="006B3B18">
              <w:t xml:space="preserve"> </w:t>
            </w:r>
            <w:r>
              <w:t xml:space="preserve">used </w:t>
            </w:r>
            <w:r w:rsidRPr="006B3B18">
              <w:t xml:space="preserve">somewhat simpler approach </w:t>
            </w:r>
            <w:r>
              <w:t>for their research based on</w:t>
            </w:r>
            <w:r w:rsidRPr="006B3B18">
              <w:t xml:space="preserve"> a three-stage model that globally</w:t>
            </w:r>
            <w:r>
              <w:t xml:space="preserve"> </w:t>
            </w:r>
            <w:r w:rsidRPr="006B3B18">
              <w:t>covers the main parts of C-HIP model’s Receiver section. The three</w:t>
            </w:r>
            <w:r>
              <w:t xml:space="preserve"> </w:t>
            </w:r>
            <w:r w:rsidRPr="006B3B18">
              <w:t>stages are: Attention, Knowledge and Compliance (AKC model). The three-stage AKC model differs from the C-HIP model</w:t>
            </w:r>
            <w:r>
              <w:t xml:space="preserve"> </w:t>
            </w:r>
            <w:r w:rsidRPr="006B3B18">
              <w:t>by focusing only on the main stages of the Receiver portion of the</w:t>
            </w:r>
            <w:r>
              <w:t xml:space="preserve"> </w:t>
            </w:r>
            <w:r w:rsidRPr="006B3B18">
              <w:t>C-HIP</w:t>
            </w:r>
            <w:r>
              <w:t xml:space="preserve">, which makes sense for this current </w:t>
            </w:r>
            <w:r w:rsidR="00382948">
              <w:t>project, which</w:t>
            </w:r>
            <w:r>
              <w:t xml:space="preserve"> is focusing on label format and presentation in terms of mandatory information.</w:t>
            </w:r>
          </w:p>
          <w:p w14:paraId="1ECC00FF" w14:textId="77777777" w:rsidR="00CD743A" w:rsidRDefault="00CD743A" w:rsidP="00CD743A">
            <w:pPr>
              <w:pStyle w:val="ListParagraph"/>
              <w:numPr>
                <w:ilvl w:val="0"/>
                <w:numId w:val="1"/>
              </w:numPr>
              <w:ind w:left="284" w:hanging="284"/>
            </w:pPr>
            <w:r>
              <w:t>In addition, the model identified that there are design and non-design factors that influence each stage. For the purposes of this project the focus is on the design factors due to the relevance to format and presentation.</w:t>
            </w:r>
          </w:p>
          <w:p w14:paraId="134EEB50" w14:textId="77777777" w:rsidR="00CD743A" w:rsidRDefault="00CD743A" w:rsidP="00CD743A">
            <w:pPr>
              <w:pStyle w:val="ListParagraph"/>
              <w:numPr>
                <w:ilvl w:val="0"/>
                <w:numId w:val="1"/>
              </w:numPr>
              <w:ind w:left="284" w:hanging="284"/>
            </w:pPr>
            <w:r>
              <w:t>The following provides a breakdown of the model:</w:t>
            </w:r>
          </w:p>
          <w:p w14:paraId="55A62A23" w14:textId="77777777" w:rsidR="00CD743A" w:rsidRPr="00F033A5" w:rsidRDefault="00CD743A" w:rsidP="007F595E">
            <w:pPr>
              <w:pStyle w:val="ListParagraph"/>
              <w:numPr>
                <w:ilvl w:val="0"/>
                <w:numId w:val="32"/>
              </w:numPr>
              <w:rPr>
                <w:u w:val="single"/>
              </w:rPr>
            </w:pPr>
            <w:r w:rsidRPr="00F033A5">
              <w:rPr>
                <w:u w:val="single"/>
              </w:rPr>
              <w:t>Attention stage</w:t>
            </w:r>
            <w:r w:rsidRPr="00F033A5">
              <w:t xml:space="preserve"> includes noticing, attention getting, and attention switch and the </w:t>
            </w:r>
            <w:r>
              <w:t xml:space="preserve">design </w:t>
            </w:r>
            <w:r w:rsidRPr="00F033A5">
              <w:t>factors that have shown significant effects are:</w:t>
            </w:r>
          </w:p>
          <w:p w14:paraId="62AB64E4" w14:textId="77777777" w:rsidR="00CD743A" w:rsidRPr="0057130F" w:rsidRDefault="00CD743A" w:rsidP="007F595E">
            <w:pPr>
              <w:pStyle w:val="ListParagraph"/>
              <w:numPr>
                <w:ilvl w:val="0"/>
                <w:numId w:val="29"/>
              </w:numPr>
              <w:ind w:hanging="218"/>
            </w:pPr>
            <w:r w:rsidRPr="0057130F">
              <w:t>Location – placed where</w:t>
            </w:r>
            <w:r>
              <w:t xml:space="preserve"> it is likely to be encountered</w:t>
            </w:r>
          </w:p>
          <w:p w14:paraId="644A7969" w14:textId="77777777" w:rsidR="00CD743A" w:rsidRPr="0057130F" w:rsidRDefault="00CD743A" w:rsidP="007F595E">
            <w:pPr>
              <w:pStyle w:val="ListParagraph"/>
              <w:numPr>
                <w:ilvl w:val="0"/>
                <w:numId w:val="29"/>
              </w:numPr>
              <w:ind w:hanging="218"/>
            </w:pPr>
            <w:r w:rsidRPr="0057130F">
              <w:t xml:space="preserve">Size </w:t>
            </w:r>
            <w:r>
              <w:t>– bigger is generally better</w:t>
            </w:r>
          </w:p>
          <w:p w14:paraId="18209148" w14:textId="77777777" w:rsidR="00CD743A" w:rsidRPr="0057130F" w:rsidRDefault="00CD743A" w:rsidP="007F595E">
            <w:pPr>
              <w:pStyle w:val="ListParagraph"/>
              <w:numPr>
                <w:ilvl w:val="0"/>
                <w:numId w:val="29"/>
              </w:numPr>
              <w:ind w:hanging="218"/>
            </w:pPr>
            <w:r w:rsidRPr="0057130F">
              <w:t>Colo</w:t>
            </w:r>
            <w:r>
              <w:t>u</w:t>
            </w:r>
            <w:r w:rsidRPr="0057130F">
              <w:t>r –</w:t>
            </w:r>
            <w:r>
              <w:t xml:space="preserve"> hue differences for prominence</w:t>
            </w:r>
          </w:p>
          <w:p w14:paraId="34722C5B" w14:textId="77777777" w:rsidR="00CD743A" w:rsidRPr="0057130F" w:rsidRDefault="00CD743A" w:rsidP="007F595E">
            <w:pPr>
              <w:pStyle w:val="ListParagraph"/>
              <w:numPr>
                <w:ilvl w:val="0"/>
                <w:numId w:val="29"/>
              </w:numPr>
              <w:ind w:hanging="218"/>
            </w:pPr>
            <w:r w:rsidRPr="0057130F">
              <w:t>Contrast – brightness differences; black on white or vice versa</w:t>
            </w:r>
            <w:r>
              <w:t xml:space="preserve"> for greater legibility</w:t>
            </w:r>
          </w:p>
          <w:p w14:paraId="1B1C778D" w14:textId="77777777" w:rsidR="00CD743A" w:rsidRDefault="00CD743A" w:rsidP="007F595E">
            <w:pPr>
              <w:pStyle w:val="ListParagraph"/>
              <w:numPr>
                <w:ilvl w:val="0"/>
                <w:numId w:val="29"/>
              </w:numPr>
              <w:ind w:hanging="218"/>
            </w:pPr>
            <w:r w:rsidRPr="0057130F">
              <w:t>Format – ‘‘chunked’’ text and outline/bulleted lists attract attention</w:t>
            </w:r>
            <w:r>
              <w:t xml:space="preserve"> </w:t>
            </w:r>
            <w:r w:rsidRPr="0057130F">
              <w:t xml:space="preserve">better than large </w:t>
            </w:r>
            <w:r>
              <w:t>dense paragraphs of text.</w:t>
            </w:r>
          </w:p>
          <w:p w14:paraId="2E23238E" w14:textId="77777777" w:rsidR="00CD743A" w:rsidRPr="00F033A5" w:rsidRDefault="00CD743A" w:rsidP="007F595E">
            <w:pPr>
              <w:pStyle w:val="ListParagraph"/>
              <w:numPr>
                <w:ilvl w:val="0"/>
                <w:numId w:val="32"/>
              </w:numPr>
            </w:pPr>
            <w:r w:rsidRPr="00F033A5">
              <w:rPr>
                <w:u w:val="single"/>
              </w:rPr>
              <w:t>Knowledge stage</w:t>
            </w:r>
            <w:r w:rsidRPr="00F033A5">
              <w:t xml:space="preserve"> includes comprehension, memory, beliefs, and some decision-making and the </w:t>
            </w:r>
            <w:r>
              <w:t xml:space="preserve">design </w:t>
            </w:r>
            <w:r w:rsidRPr="00F033A5">
              <w:t>factors that facilitate warning effectiveness with respect to knowledge include:</w:t>
            </w:r>
          </w:p>
          <w:p w14:paraId="1517D56E" w14:textId="77777777" w:rsidR="00CD743A" w:rsidRDefault="00CD743A" w:rsidP="007F595E">
            <w:pPr>
              <w:pStyle w:val="ListParagraph"/>
              <w:numPr>
                <w:ilvl w:val="0"/>
                <w:numId w:val="29"/>
              </w:numPr>
              <w:ind w:hanging="218"/>
            </w:pPr>
            <w:r>
              <w:t>Well-known terms – meaningful high frequency terms</w:t>
            </w:r>
          </w:p>
          <w:p w14:paraId="4E63A471" w14:textId="21957A1D" w:rsidR="00CD743A" w:rsidRDefault="00CD743A" w:rsidP="007F595E">
            <w:pPr>
              <w:pStyle w:val="ListParagraph"/>
              <w:numPr>
                <w:ilvl w:val="0"/>
                <w:numId w:val="29"/>
              </w:numPr>
              <w:ind w:hanging="218"/>
            </w:pPr>
            <w:r>
              <w:t>Signal word – Bold printed words that are intended to convey levels of hazard</w:t>
            </w:r>
          </w:p>
          <w:p w14:paraId="5FA867D4" w14:textId="77777777" w:rsidR="00CD743A" w:rsidRDefault="00CD743A" w:rsidP="007F595E">
            <w:pPr>
              <w:pStyle w:val="ListParagraph"/>
              <w:numPr>
                <w:ilvl w:val="0"/>
                <w:numId w:val="29"/>
              </w:numPr>
              <w:ind w:hanging="218"/>
            </w:pPr>
            <w:r>
              <w:t>Connotation – Meaningful non-verbal elements such as colour connote hazard</w:t>
            </w:r>
          </w:p>
          <w:p w14:paraId="5AA4159E" w14:textId="77777777" w:rsidR="00CD743A" w:rsidRDefault="00CD743A" w:rsidP="007F595E">
            <w:pPr>
              <w:pStyle w:val="ListParagraph"/>
              <w:numPr>
                <w:ilvl w:val="0"/>
                <w:numId w:val="29"/>
              </w:numPr>
              <w:ind w:hanging="218"/>
            </w:pPr>
            <w:r>
              <w:t>Brevity – Promotes comprehension because more people will read shorter text</w:t>
            </w:r>
          </w:p>
          <w:p w14:paraId="63DE33ED" w14:textId="77777777" w:rsidR="00CD743A" w:rsidRDefault="00CD743A" w:rsidP="007F595E">
            <w:pPr>
              <w:pStyle w:val="ListParagraph"/>
              <w:numPr>
                <w:ilvl w:val="0"/>
                <w:numId w:val="29"/>
              </w:numPr>
              <w:ind w:hanging="218"/>
            </w:pPr>
            <w:r>
              <w:t>Format – potentially show some organized structure to the information via format, such as in bulleted, numerical or outline format</w:t>
            </w:r>
          </w:p>
          <w:p w14:paraId="5E7AE9A8" w14:textId="77777777" w:rsidR="00CD743A" w:rsidRDefault="00CD743A" w:rsidP="007F595E">
            <w:pPr>
              <w:pStyle w:val="ListParagraph"/>
              <w:numPr>
                <w:ilvl w:val="0"/>
                <w:numId w:val="29"/>
              </w:numPr>
              <w:ind w:hanging="218"/>
            </w:pPr>
            <w:r>
              <w:t>Explicitness – giving specific information rather than general information</w:t>
            </w:r>
          </w:p>
          <w:p w14:paraId="2C62B4B7" w14:textId="77777777" w:rsidR="00CD743A" w:rsidRDefault="00CD743A" w:rsidP="007F595E">
            <w:pPr>
              <w:pStyle w:val="ListParagraph"/>
              <w:numPr>
                <w:ilvl w:val="0"/>
                <w:numId w:val="29"/>
              </w:numPr>
              <w:ind w:hanging="218"/>
            </w:pPr>
            <w:r>
              <w:t>Symbols/Pictorials – potentially a picture can be worth a lot (perhaps a thousand words) if it conveys meaning quickly</w:t>
            </w:r>
            <w:r w:rsidRPr="006B3B18">
              <w:t xml:space="preserve"> </w:t>
            </w:r>
          </w:p>
          <w:p w14:paraId="61BB8C6C" w14:textId="77777777" w:rsidR="00CD743A" w:rsidRDefault="00CD743A" w:rsidP="007F595E">
            <w:pPr>
              <w:pStyle w:val="ListParagraph"/>
              <w:numPr>
                <w:ilvl w:val="0"/>
                <w:numId w:val="32"/>
              </w:numPr>
            </w:pPr>
            <w:r w:rsidRPr="00F033A5">
              <w:rPr>
                <w:u w:val="single"/>
              </w:rPr>
              <w:t>Compliance stage</w:t>
            </w:r>
            <w:r w:rsidRPr="00F033A5">
              <w:t xml:space="preserve"> includes compliance intent, motivation, some compliance decision-making, and behaviou</w:t>
            </w:r>
            <w:r>
              <w:t>r and the design factors important for compliance include those already discussed with respect to attention and knowledge and with specific emphasis on:</w:t>
            </w:r>
          </w:p>
          <w:p w14:paraId="7306F10F" w14:textId="77777777" w:rsidR="00CD743A" w:rsidRPr="001A2A5C" w:rsidRDefault="00CD743A" w:rsidP="007F595E">
            <w:pPr>
              <w:pStyle w:val="ListParagraph"/>
              <w:numPr>
                <w:ilvl w:val="0"/>
                <w:numId w:val="29"/>
              </w:numPr>
              <w:ind w:hanging="218"/>
            </w:pPr>
            <w:r w:rsidRPr="001A2A5C">
              <w:t>Explicitness – more explicit information influences compliance</w:t>
            </w:r>
          </w:p>
          <w:p w14:paraId="6C5AC6E1" w14:textId="192500A7" w:rsidR="00CD743A" w:rsidRDefault="00CD743A" w:rsidP="007F595E">
            <w:pPr>
              <w:pStyle w:val="ListParagraph"/>
              <w:numPr>
                <w:ilvl w:val="0"/>
                <w:numId w:val="29"/>
              </w:numPr>
              <w:ind w:hanging="218"/>
            </w:pPr>
            <w:r w:rsidRPr="001A2A5C">
              <w:t xml:space="preserve">Pictorial symbols – by communicating instruction information, enabling informed cost-benefit trade-off </w:t>
            </w:r>
            <w:r w:rsidR="00382948" w:rsidRPr="001A2A5C">
              <w:t>decisions and</w:t>
            </w:r>
            <w:r w:rsidRPr="001A2A5C">
              <w:t xml:space="preserve"> with benefiting audiences </w:t>
            </w:r>
            <w:r w:rsidR="00382948" w:rsidRPr="001A2A5C">
              <w:t>where literacy</w:t>
            </w:r>
            <w:r w:rsidRPr="001A2A5C">
              <w:t xml:space="preserve"> and language barriers exist</w:t>
            </w:r>
            <w:r>
              <w:t>.</w:t>
            </w:r>
          </w:p>
          <w:p w14:paraId="104FC560" w14:textId="77777777" w:rsidR="00382948" w:rsidRPr="00F033A5" w:rsidRDefault="00382948" w:rsidP="00382948"/>
          <w:p w14:paraId="718C9E72" w14:textId="77777777" w:rsidR="00CD743A" w:rsidRDefault="00CD743A" w:rsidP="00CD743A">
            <w:pPr>
              <w:spacing w:before="120"/>
              <w:rPr>
                <w:b/>
              </w:rPr>
            </w:pPr>
            <w:r w:rsidRPr="00014F50">
              <w:rPr>
                <w:b/>
              </w:rPr>
              <w:lastRenderedPageBreak/>
              <w:t>Strengths and useful elements:</w:t>
            </w:r>
          </w:p>
          <w:p w14:paraId="3AA76D3B" w14:textId="0FC6EFFA" w:rsidR="00CD743A" w:rsidRPr="00140258" w:rsidRDefault="00CD743A" w:rsidP="00CD743A">
            <w:pPr>
              <w:pStyle w:val="ListParagraph"/>
              <w:numPr>
                <w:ilvl w:val="0"/>
                <w:numId w:val="1"/>
              </w:numPr>
              <w:ind w:left="284" w:hanging="284"/>
            </w:pPr>
            <w:r>
              <w:t>While focused on warnings, the model provides a very relevant conceptual framework for the key steps of attention, knowledge and gaining a desired behaviour and providing direct links under each stage to the key design elements.</w:t>
            </w:r>
          </w:p>
          <w:p w14:paraId="441646FA" w14:textId="77777777" w:rsidR="00CD743A" w:rsidRPr="009E2518" w:rsidRDefault="00CD743A" w:rsidP="00CD743A">
            <w:pPr>
              <w:spacing w:before="120"/>
              <w:rPr>
                <w:b/>
              </w:rPr>
            </w:pPr>
            <w:r w:rsidRPr="009E2518">
              <w:rPr>
                <w:b/>
              </w:rPr>
              <w:t>Weakness of the model for the purposes of the review</w:t>
            </w:r>
          </w:p>
          <w:p w14:paraId="25ADB6CB" w14:textId="77777777" w:rsidR="00CD743A" w:rsidRPr="009E2518" w:rsidRDefault="00CD743A" w:rsidP="00CD743A">
            <w:pPr>
              <w:pStyle w:val="ListParagraph"/>
              <w:numPr>
                <w:ilvl w:val="0"/>
                <w:numId w:val="1"/>
              </w:numPr>
              <w:ind w:left="284" w:hanging="284"/>
            </w:pPr>
            <w:r>
              <w:t>The model is not specifically focused on food labels</w:t>
            </w:r>
            <w:r w:rsidRPr="009E2518">
              <w:t>.</w:t>
            </w:r>
          </w:p>
          <w:p w14:paraId="144A58A6" w14:textId="77777777" w:rsidR="00CD743A" w:rsidRPr="009E2518" w:rsidRDefault="00CD743A" w:rsidP="00CD743A">
            <w:pPr>
              <w:spacing w:before="120"/>
              <w:rPr>
                <w:b/>
              </w:rPr>
            </w:pPr>
            <w:r w:rsidRPr="009E2518">
              <w:rPr>
                <w:b/>
              </w:rPr>
              <w:t>Conclusion as to the applicability of the model for the review objectives</w:t>
            </w:r>
          </w:p>
          <w:p w14:paraId="0337960D" w14:textId="77777777" w:rsidR="00CD743A" w:rsidRDefault="00CD743A" w:rsidP="00CD743A">
            <w:pPr>
              <w:pStyle w:val="ListParagraph"/>
              <w:numPr>
                <w:ilvl w:val="0"/>
                <w:numId w:val="1"/>
              </w:numPr>
              <w:ind w:left="284" w:hanging="284"/>
            </w:pPr>
            <w:r>
              <w:t>The model provides a very relevant and practical conceptual framework in relation to this project and the focus on label format and presentation for mandatory information</w:t>
            </w:r>
            <w:r w:rsidRPr="009E2518">
              <w:t>.</w:t>
            </w:r>
          </w:p>
        </w:tc>
      </w:tr>
    </w:tbl>
    <w:p w14:paraId="130E0DF2" w14:textId="77777777" w:rsidR="00A66452" w:rsidRDefault="00A66452" w:rsidP="002F77E9">
      <w:pPr>
        <w:widowControl w:val="0"/>
        <w:autoSpaceDE w:val="0"/>
        <w:autoSpaceDN w:val="0"/>
        <w:adjustRightInd w:val="0"/>
        <w:rPr>
          <w:rFonts w:eastAsiaTheme="minorHAnsi" w:cs="Consolas"/>
          <w:lang w:val="en-AU"/>
        </w:rPr>
      </w:pPr>
    </w:p>
    <w:p w14:paraId="79878D12" w14:textId="2104E393" w:rsidR="00127A87" w:rsidRDefault="00127A87" w:rsidP="002F77E9">
      <w:pPr>
        <w:widowControl w:val="0"/>
        <w:autoSpaceDE w:val="0"/>
        <w:autoSpaceDN w:val="0"/>
        <w:adjustRightInd w:val="0"/>
        <w:rPr>
          <w:rFonts w:eastAsiaTheme="minorHAnsi" w:cs="Consolas"/>
          <w:lang w:val="en-AU"/>
        </w:rPr>
      </w:pPr>
      <w:r>
        <w:rPr>
          <w:rFonts w:eastAsiaTheme="minorHAnsi" w:cs="Consolas"/>
          <w:lang w:val="en-AU"/>
        </w:rPr>
        <w:t>While many of the models described above provided useful broad conceptual frameworks for how people engage with information and more specifically labels, they were generally limited in their reference to formatting. Therefore, while there were some elements taken into account in the interpretation of the literature findings, they were not used as the guiding framework.</w:t>
      </w:r>
    </w:p>
    <w:p w14:paraId="751D71C9" w14:textId="77777777" w:rsidR="00127A87" w:rsidRDefault="00127A87" w:rsidP="002F77E9">
      <w:pPr>
        <w:widowControl w:val="0"/>
        <w:autoSpaceDE w:val="0"/>
        <w:autoSpaceDN w:val="0"/>
        <w:adjustRightInd w:val="0"/>
        <w:rPr>
          <w:rFonts w:eastAsiaTheme="minorHAnsi" w:cs="Consolas"/>
          <w:lang w:val="en-AU"/>
        </w:rPr>
      </w:pPr>
    </w:p>
    <w:p w14:paraId="3396536A" w14:textId="603BE718" w:rsidR="00127A87" w:rsidRDefault="00127A87" w:rsidP="002F77E9">
      <w:pPr>
        <w:widowControl w:val="0"/>
        <w:autoSpaceDE w:val="0"/>
        <w:autoSpaceDN w:val="0"/>
        <w:adjustRightInd w:val="0"/>
        <w:rPr>
          <w:rFonts w:eastAsiaTheme="minorHAnsi" w:cs="Consolas"/>
          <w:lang w:val="en-AU"/>
        </w:rPr>
      </w:pPr>
      <w:r w:rsidRPr="00127A87">
        <w:rPr>
          <w:rFonts w:eastAsiaTheme="minorHAnsi" w:cs="Consolas"/>
          <w:lang w:val="en-AU"/>
        </w:rPr>
        <w:t>The Attention, Knowledge and Compliance (AKC) model was found to be the best fit to the review task. While focused on warnings, the model provides a very relevant conceptual framework for the key steps of attention, knowledge and gaining a desired behaviour (e.g. compliance) and providing direct links under each stage to the key design elements. The broad framework provided by the AKC model in terms of attention, knowledge and compliance has been used for structuring the report and organising the findings. Due to additional factors and items being identified across all the literature, the report does not directly follow all the sub-elements of the model.</w:t>
      </w:r>
    </w:p>
    <w:p w14:paraId="044D3C44" w14:textId="77777777" w:rsidR="00D50DDF" w:rsidRDefault="00D50DDF" w:rsidP="002F77E9">
      <w:pPr>
        <w:widowControl w:val="0"/>
        <w:autoSpaceDE w:val="0"/>
        <w:autoSpaceDN w:val="0"/>
        <w:adjustRightInd w:val="0"/>
        <w:rPr>
          <w:rFonts w:eastAsiaTheme="minorHAnsi" w:cs="Consolas"/>
          <w:lang w:val="en-AU"/>
        </w:rPr>
      </w:pPr>
    </w:p>
    <w:p w14:paraId="3F5E3404" w14:textId="2DB766C5" w:rsidR="00E07B3B" w:rsidRPr="00FD31C2" w:rsidRDefault="00CA22F5" w:rsidP="00FD31C2">
      <w:pPr>
        <w:pStyle w:val="Heading2"/>
        <w:rPr>
          <w:rFonts w:eastAsiaTheme="minorHAnsi"/>
        </w:rPr>
      </w:pPr>
      <w:bookmarkStart w:id="57" w:name="_Toc371943417"/>
      <w:r>
        <w:rPr>
          <w:rFonts w:eastAsiaTheme="minorHAnsi"/>
        </w:rPr>
        <w:t>TOOLS</w:t>
      </w:r>
      <w:bookmarkEnd w:id="57"/>
    </w:p>
    <w:p w14:paraId="44EEEE7C" w14:textId="77777777" w:rsidR="00976DC0" w:rsidRDefault="00976DC0" w:rsidP="00976DC0">
      <w:pPr>
        <w:rPr>
          <w:rStyle w:val="Hyperlink"/>
          <w:color w:val="auto"/>
          <w:u w:val="none"/>
          <w:lang w:val="en-AU"/>
        </w:rPr>
      </w:pPr>
    </w:p>
    <w:p w14:paraId="11F13BCC" w14:textId="60300571" w:rsidR="00976DC0" w:rsidRDefault="00976DC0" w:rsidP="00CD3866">
      <w:pPr>
        <w:rPr>
          <w:rStyle w:val="Hyperlink"/>
          <w:color w:val="auto"/>
          <w:u w:val="none"/>
          <w:lang w:val="en-AU"/>
        </w:rPr>
      </w:pPr>
      <w:r>
        <w:rPr>
          <w:rStyle w:val="Hyperlink"/>
          <w:color w:val="auto"/>
          <w:u w:val="none"/>
          <w:lang w:val="en-AU"/>
        </w:rPr>
        <w:t>Apart from the</w:t>
      </w:r>
      <w:r w:rsidR="004971A7">
        <w:rPr>
          <w:rStyle w:val="Hyperlink"/>
          <w:color w:val="auto"/>
          <w:u w:val="none"/>
          <w:lang w:val="en-AU"/>
        </w:rPr>
        <w:t xml:space="preserve"> PIP described in the </w:t>
      </w:r>
      <w:r w:rsidR="00A07001">
        <w:rPr>
          <w:rStyle w:val="Hyperlink"/>
          <w:color w:val="auto"/>
          <w:u w:val="none"/>
          <w:lang w:val="en-AU"/>
        </w:rPr>
        <w:t xml:space="preserve">principles of </w:t>
      </w:r>
      <w:r w:rsidR="004971A7">
        <w:rPr>
          <w:rStyle w:val="Hyperlink"/>
          <w:color w:val="auto"/>
          <w:u w:val="none"/>
          <w:lang w:val="en-AU"/>
        </w:rPr>
        <w:t>universal design,</w:t>
      </w:r>
      <w:r>
        <w:rPr>
          <w:rStyle w:val="Hyperlink"/>
          <w:color w:val="auto"/>
          <w:u w:val="none"/>
          <w:lang w:val="en-AU"/>
        </w:rPr>
        <w:t xml:space="preserve"> no other explicitly named tools were identified to guide the design of food labels. However, specific recommendations from the Institute for </w:t>
      </w:r>
      <w:r w:rsidR="00C4050E">
        <w:rPr>
          <w:rStyle w:val="Hyperlink"/>
          <w:color w:val="auto"/>
          <w:u w:val="none"/>
          <w:lang w:val="en-AU"/>
        </w:rPr>
        <w:t>Safe</w:t>
      </w:r>
      <w:r>
        <w:rPr>
          <w:rStyle w:val="Hyperlink"/>
          <w:color w:val="auto"/>
          <w:u w:val="none"/>
          <w:lang w:val="en-AU"/>
        </w:rPr>
        <w:t xml:space="preserve"> Medication Practices</w:t>
      </w:r>
      <w:r w:rsidR="00C12A32">
        <w:rPr>
          <w:rStyle w:val="Hyperlink"/>
          <w:color w:val="auto"/>
          <w:u w:val="none"/>
          <w:lang w:val="en-AU"/>
        </w:rPr>
        <w:t xml:space="preserve"> (ISMP 2013)</w:t>
      </w:r>
      <w:r>
        <w:rPr>
          <w:rStyle w:val="Hyperlink"/>
          <w:color w:val="auto"/>
          <w:u w:val="none"/>
          <w:lang w:val="en-AU"/>
        </w:rPr>
        <w:t>, the Food Standards Agency</w:t>
      </w:r>
      <w:r w:rsidR="00EB2CC7">
        <w:rPr>
          <w:rStyle w:val="Hyperlink"/>
          <w:color w:val="auto"/>
          <w:u w:val="none"/>
          <w:lang w:val="en-AU"/>
        </w:rPr>
        <w:t xml:space="preserve"> (Food Standards Agency 2008)</w:t>
      </w:r>
      <w:r>
        <w:rPr>
          <w:rStyle w:val="Hyperlink"/>
          <w:color w:val="auto"/>
          <w:u w:val="none"/>
          <w:lang w:val="en-AU"/>
        </w:rPr>
        <w:t xml:space="preserve"> in the United Kingdo</w:t>
      </w:r>
      <w:r w:rsidR="00285432">
        <w:rPr>
          <w:rStyle w:val="Hyperlink"/>
          <w:color w:val="auto"/>
          <w:u w:val="none"/>
          <w:lang w:val="en-AU"/>
        </w:rPr>
        <w:t>m</w:t>
      </w:r>
      <w:r w:rsidR="00CD3866">
        <w:rPr>
          <w:rStyle w:val="Hyperlink"/>
          <w:color w:val="auto"/>
          <w:u w:val="none"/>
          <w:lang w:val="en-AU"/>
        </w:rPr>
        <w:t xml:space="preserve"> </w:t>
      </w:r>
      <w:r w:rsidR="00373C26">
        <w:rPr>
          <w:rStyle w:val="Hyperlink"/>
          <w:color w:val="auto"/>
          <w:u w:val="none"/>
          <w:lang w:val="en-AU"/>
        </w:rPr>
        <w:t xml:space="preserve">(UK) </w:t>
      </w:r>
      <w:r w:rsidR="00CD3866">
        <w:rPr>
          <w:rStyle w:val="Hyperlink"/>
          <w:color w:val="auto"/>
          <w:u w:val="none"/>
          <w:lang w:val="en-AU"/>
        </w:rPr>
        <w:t xml:space="preserve">and Buckley &amp; Shepherd (1993) were located. Each of these recommendations has been developed based on </w:t>
      </w:r>
      <w:r w:rsidR="00373C26">
        <w:rPr>
          <w:rStyle w:val="Hyperlink"/>
          <w:color w:val="auto"/>
          <w:u w:val="none"/>
          <w:lang w:val="en-AU"/>
        </w:rPr>
        <w:t>empirical findings, which provides insight into compliance</w:t>
      </w:r>
      <w:r w:rsidR="00CD3866">
        <w:rPr>
          <w:rStyle w:val="Hyperlink"/>
          <w:color w:val="auto"/>
          <w:u w:val="none"/>
          <w:lang w:val="en-AU"/>
        </w:rPr>
        <w:t>.</w:t>
      </w:r>
      <w:r>
        <w:rPr>
          <w:rStyle w:val="Hyperlink"/>
          <w:color w:val="auto"/>
          <w:u w:val="none"/>
          <w:lang w:val="en-AU"/>
        </w:rPr>
        <w:t xml:space="preserve"> </w:t>
      </w:r>
    </w:p>
    <w:p w14:paraId="5C089320" w14:textId="77777777" w:rsidR="00CD3866" w:rsidRDefault="00CD3866" w:rsidP="00CD3866">
      <w:pPr>
        <w:rPr>
          <w:rStyle w:val="Hyperlink"/>
          <w:color w:val="auto"/>
          <w:u w:val="none"/>
          <w:lang w:val="en-AU"/>
        </w:rPr>
      </w:pPr>
    </w:p>
    <w:p w14:paraId="693BE7C3" w14:textId="3A370BB1" w:rsidR="00CD3866" w:rsidRPr="00CD3866" w:rsidRDefault="00CD3866" w:rsidP="00CD3866">
      <w:pPr>
        <w:rPr>
          <w:rStyle w:val="Hyperlink"/>
          <w:b/>
          <w:color w:val="auto"/>
          <w:u w:val="none"/>
          <w:lang w:val="en-AU"/>
        </w:rPr>
      </w:pPr>
      <w:r>
        <w:rPr>
          <w:rStyle w:val="Hyperlink"/>
          <w:b/>
          <w:color w:val="auto"/>
          <w:u w:val="none"/>
          <w:lang w:val="en-AU"/>
        </w:rPr>
        <w:t>Guidelines from the Institute for Safe Medication Practices</w:t>
      </w:r>
    </w:p>
    <w:p w14:paraId="46C778BA" w14:textId="68CA6C78" w:rsidR="00C4050E" w:rsidRDefault="00CD3866" w:rsidP="00CD3866">
      <w:pPr>
        <w:rPr>
          <w:rStyle w:val="Hyperlink"/>
          <w:color w:val="auto"/>
          <w:u w:val="none"/>
          <w:lang w:val="en-AU"/>
        </w:rPr>
      </w:pPr>
      <w:r>
        <w:rPr>
          <w:rStyle w:val="Hyperlink"/>
          <w:color w:val="auto"/>
          <w:u w:val="none"/>
          <w:lang w:val="en-AU"/>
        </w:rPr>
        <w:t>The specific recommendations</w:t>
      </w:r>
      <w:r w:rsidR="00C4050E">
        <w:rPr>
          <w:rStyle w:val="Hyperlink"/>
          <w:color w:val="auto"/>
          <w:u w:val="none"/>
          <w:lang w:val="en-AU"/>
        </w:rPr>
        <w:t xml:space="preserve"> from the Institute for Safe Medical Practices</w:t>
      </w:r>
      <w:r w:rsidR="003133DD">
        <w:rPr>
          <w:rStyle w:val="Hyperlink"/>
          <w:color w:val="auto"/>
          <w:u w:val="none"/>
          <w:lang w:val="en-AU"/>
        </w:rPr>
        <w:t xml:space="preserve"> that may translate to food labelling</w:t>
      </w:r>
      <w:r>
        <w:rPr>
          <w:rStyle w:val="Hyperlink"/>
          <w:color w:val="auto"/>
          <w:u w:val="none"/>
          <w:lang w:val="en-AU"/>
        </w:rPr>
        <w:t xml:space="preserve"> include (ISMP 2013)</w:t>
      </w:r>
      <w:r w:rsidR="00C4050E">
        <w:rPr>
          <w:rStyle w:val="Hyperlink"/>
          <w:color w:val="auto"/>
          <w:u w:val="none"/>
          <w:lang w:val="en-AU"/>
        </w:rPr>
        <w:t>:</w:t>
      </w:r>
    </w:p>
    <w:p w14:paraId="7FB3E91F" w14:textId="69DFBBC7" w:rsidR="00C4050E" w:rsidRDefault="00C4050E" w:rsidP="007F595E">
      <w:pPr>
        <w:pStyle w:val="ListParagraph"/>
        <w:numPr>
          <w:ilvl w:val="0"/>
          <w:numId w:val="16"/>
        </w:numPr>
        <w:spacing w:before="120"/>
        <w:ind w:left="357" w:hanging="357"/>
        <w:contextualSpacing w:val="0"/>
        <w:rPr>
          <w:rStyle w:val="Hyperlink"/>
          <w:color w:val="auto"/>
          <w:u w:val="none"/>
        </w:rPr>
      </w:pPr>
      <w:r>
        <w:rPr>
          <w:rStyle w:val="Hyperlink"/>
          <w:color w:val="auto"/>
          <w:u w:val="none"/>
        </w:rPr>
        <w:t>Label formats should include larger fonts, lists, headers, whitespace, simple language and logical organization to improve readability and comprehension.</w:t>
      </w:r>
    </w:p>
    <w:p w14:paraId="4733C252" w14:textId="22A4BE41"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Minimum font size should be 12-point</w:t>
      </w:r>
    </w:p>
    <w:p w14:paraId="5DD72B4B" w14:textId="0C5087D5"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Standardized font sizes such as Arial or Verdana should be used. Italic, oblique, narrow or condensed fonts should be avoided</w:t>
      </w:r>
    </w:p>
    <w:p w14:paraId="6B1E813A" w14:textId="72B33D1B"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Numeric characters should be used rather than alphabetic characters, when appropriate</w:t>
      </w:r>
    </w:p>
    <w:p w14:paraId="494A6A1D" w14:textId="77777777"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Use typographical cues, i.e. bolding and highlighting for patient information only</w:t>
      </w:r>
    </w:p>
    <w:p w14:paraId="0D9E2DC2" w14:textId="77777777"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Include only horizontal text</w:t>
      </w:r>
    </w:p>
    <w:p w14:paraId="3B816039" w14:textId="77777777"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Maximise the amount of white space while managing the readability of the text</w:t>
      </w:r>
    </w:p>
    <w:p w14:paraId="0877B04D" w14:textId="0527D37A" w:rsidR="00C4050E" w:rsidRPr="00E35515" w:rsidRDefault="00C4050E" w:rsidP="007F595E">
      <w:pPr>
        <w:pStyle w:val="ListParagraph"/>
        <w:numPr>
          <w:ilvl w:val="0"/>
          <w:numId w:val="37"/>
        </w:numPr>
        <w:rPr>
          <w:rStyle w:val="Hyperlink"/>
          <w:color w:val="auto"/>
          <w:u w:val="none"/>
        </w:rPr>
      </w:pPr>
      <w:r w:rsidRPr="00E35515">
        <w:rPr>
          <w:rStyle w:val="Hyperlink"/>
          <w:color w:val="auto"/>
          <w:u w:val="none"/>
        </w:rPr>
        <w:t>Thicker, denser line letters make text easier to read</w:t>
      </w:r>
    </w:p>
    <w:p w14:paraId="0481DDD4" w14:textId="653DC140" w:rsidR="00C4050E" w:rsidRPr="00E35515" w:rsidRDefault="003133DD" w:rsidP="007F595E">
      <w:pPr>
        <w:pStyle w:val="ListParagraph"/>
        <w:numPr>
          <w:ilvl w:val="0"/>
          <w:numId w:val="37"/>
        </w:numPr>
        <w:rPr>
          <w:rStyle w:val="Hyperlink"/>
          <w:color w:val="auto"/>
          <w:u w:val="none"/>
        </w:rPr>
      </w:pPr>
      <w:r w:rsidRPr="00E35515">
        <w:rPr>
          <w:rStyle w:val="Hyperlink"/>
          <w:color w:val="auto"/>
          <w:u w:val="none"/>
        </w:rPr>
        <w:t>Enhancing line spacing, makes pharmacy labels easier to read</w:t>
      </w:r>
    </w:p>
    <w:p w14:paraId="53830AAF" w14:textId="5DC299D3"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Use a white background colour to allow better visualisation of text</w:t>
      </w:r>
    </w:p>
    <w:p w14:paraId="0D2BA0C0" w14:textId="0537FC8B"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Use black ink for all barcodes</w:t>
      </w:r>
    </w:p>
    <w:p w14:paraId="0D9416B6" w14:textId="61207800"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Organise the label content in a patient-centred manner:</w:t>
      </w:r>
    </w:p>
    <w:p w14:paraId="4FE00B5B" w14:textId="429F52EB" w:rsidR="003133DD" w:rsidRPr="00E35B99" w:rsidRDefault="003133DD" w:rsidP="007F595E">
      <w:pPr>
        <w:pStyle w:val="ListParagraph"/>
        <w:numPr>
          <w:ilvl w:val="1"/>
          <w:numId w:val="38"/>
        </w:numPr>
        <w:rPr>
          <w:rStyle w:val="Hyperlink"/>
          <w:color w:val="auto"/>
          <w:u w:val="none"/>
        </w:rPr>
      </w:pPr>
      <w:r w:rsidRPr="00E35B99">
        <w:rPr>
          <w:rStyle w:val="Hyperlink"/>
          <w:color w:val="auto"/>
          <w:u w:val="none"/>
        </w:rPr>
        <w:lastRenderedPageBreak/>
        <w:t>Group text into separate, conceptually-related sections to facilit</w:t>
      </w:r>
      <w:r w:rsidR="00CD3866" w:rsidRPr="00E35B99">
        <w:rPr>
          <w:rStyle w:val="Hyperlink"/>
          <w:color w:val="auto"/>
          <w:u w:val="none"/>
        </w:rPr>
        <w:t>ate</w:t>
      </w:r>
      <w:r w:rsidRPr="00E35B99">
        <w:rPr>
          <w:rStyle w:val="Hyperlink"/>
          <w:color w:val="auto"/>
          <w:u w:val="none"/>
        </w:rPr>
        <w:t xml:space="preserve"> search</w:t>
      </w:r>
      <w:r w:rsidR="00CD3866" w:rsidRPr="00E35B99">
        <w:rPr>
          <w:rStyle w:val="Hyperlink"/>
          <w:color w:val="auto"/>
          <w:u w:val="none"/>
        </w:rPr>
        <w:t>ing</w:t>
      </w:r>
      <w:r w:rsidRPr="00E35B99">
        <w:rPr>
          <w:rStyle w:val="Hyperlink"/>
          <w:color w:val="auto"/>
          <w:u w:val="none"/>
        </w:rPr>
        <w:t xml:space="preserve"> and acquisition of information</w:t>
      </w:r>
    </w:p>
    <w:p w14:paraId="24C74049" w14:textId="32F0F9AD" w:rsidR="003133DD" w:rsidRPr="00E35B99" w:rsidRDefault="003133DD" w:rsidP="007F595E">
      <w:pPr>
        <w:pStyle w:val="ListParagraph"/>
        <w:numPr>
          <w:ilvl w:val="1"/>
          <w:numId w:val="38"/>
        </w:numPr>
        <w:rPr>
          <w:rStyle w:val="Hyperlink"/>
          <w:color w:val="auto"/>
          <w:u w:val="none"/>
        </w:rPr>
      </w:pPr>
      <w:r w:rsidRPr="00E35B99">
        <w:rPr>
          <w:rStyle w:val="Hyperlink"/>
          <w:color w:val="auto"/>
          <w:u w:val="none"/>
        </w:rPr>
        <w:t>Pharmacy details (e.g. name, address and phone numbers) should be separated at the bottom of the label away from the dosage instructions</w:t>
      </w:r>
    </w:p>
    <w:p w14:paraId="6FC4F1FA" w14:textId="77777777" w:rsidR="003133DD" w:rsidRPr="00E35B99" w:rsidRDefault="003133DD" w:rsidP="007F595E">
      <w:pPr>
        <w:pStyle w:val="ListParagraph"/>
        <w:numPr>
          <w:ilvl w:val="0"/>
          <w:numId w:val="16"/>
        </w:numPr>
        <w:spacing w:before="120"/>
        <w:ind w:left="357" w:hanging="357"/>
        <w:contextualSpacing w:val="0"/>
        <w:rPr>
          <w:rStyle w:val="Hyperlink"/>
          <w:color w:val="auto"/>
          <w:u w:val="none"/>
        </w:rPr>
      </w:pPr>
      <w:r w:rsidRPr="00E35B99">
        <w:rPr>
          <w:rStyle w:val="Hyperlink"/>
          <w:color w:val="auto"/>
          <w:u w:val="none"/>
        </w:rPr>
        <w:t>Provide explicit instructions to improve patient comprehension</w:t>
      </w:r>
    </w:p>
    <w:p w14:paraId="213DA00B" w14:textId="77777777"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 xml:space="preserve">Include specific dosing/interval times, e.g. ‘Take 2 tablets in the morning and take 2 tablets in the evening’ NOT ‘Take two tablets twice a day.’ </w:t>
      </w:r>
    </w:p>
    <w:p w14:paraId="5622D62A" w14:textId="77777777"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Use numbers instead of alphabetic characters.</w:t>
      </w:r>
    </w:p>
    <w:p w14:paraId="19D193EB" w14:textId="77777777"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 xml:space="preserve">Avoid awkward terms such as ‘twice’, instead use ‘two’ or ‘2.’ </w:t>
      </w:r>
    </w:p>
    <w:p w14:paraId="5CF2303E" w14:textId="1F9C2EC9"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 xml:space="preserve">Use mixed case </w:t>
      </w:r>
      <w:r w:rsidR="00373C26" w:rsidRPr="00E35515">
        <w:rPr>
          <w:rStyle w:val="Hyperlink"/>
          <w:color w:val="auto"/>
          <w:u w:val="none"/>
        </w:rPr>
        <w:t>(upper and lower case letters)</w:t>
      </w:r>
    </w:p>
    <w:p w14:paraId="5AC13745" w14:textId="4A94F216"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Avoid using abbreviations for dangerous drug names, dosage i</w:t>
      </w:r>
      <w:r w:rsidR="00373C26" w:rsidRPr="00E35515">
        <w:rPr>
          <w:rStyle w:val="Hyperlink"/>
          <w:color w:val="auto"/>
          <w:u w:val="none"/>
        </w:rPr>
        <w:t>nstructions or units of measure</w:t>
      </w:r>
    </w:p>
    <w:p w14:paraId="5666D9CB" w14:textId="6B26B8E6" w:rsidR="003133DD" w:rsidRPr="00E35515" w:rsidRDefault="003133DD" w:rsidP="007F595E">
      <w:pPr>
        <w:pStyle w:val="ListParagraph"/>
        <w:numPr>
          <w:ilvl w:val="0"/>
          <w:numId w:val="37"/>
        </w:numPr>
        <w:rPr>
          <w:rStyle w:val="Hyperlink"/>
          <w:color w:val="auto"/>
          <w:u w:val="none"/>
        </w:rPr>
      </w:pPr>
      <w:r w:rsidRPr="00E35515">
        <w:rPr>
          <w:rStyle w:val="Hyperlink"/>
          <w:color w:val="auto"/>
          <w:u w:val="none"/>
        </w:rPr>
        <w:t>Simplify the lang</w:t>
      </w:r>
      <w:r w:rsidR="00373C26" w:rsidRPr="00E35515">
        <w:rPr>
          <w:rStyle w:val="Hyperlink"/>
          <w:color w:val="auto"/>
          <w:u w:val="none"/>
        </w:rPr>
        <w:t>uage, avoiding unfamiliar terms</w:t>
      </w:r>
    </w:p>
    <w:p w14:paraId="42BE2B12" w14:textId="04EF070F" w:rsidR="003133DD" w:rsidRPr="00E35B99" w:rsidRDefault="003133DD" w:rsidP="007F595E">
      <w:pPr>
        <w:pStyle w:val="ListParagraph"/>
        <w:numPr>
          <w:ilvl w:val="0"/>
          <w:numId w:val="16"/>
        </w:numPr>
        <w:spacing w:before="120"/>
        <w:ind w:left="357" w:hanging="357"/>
        <w:contextualSpacing w:val="0"/>
      </w:pPr>
      <w:r w:rsidRPr="00E35B99">
        <w:t xml:space="preserve">Drug names on the label should be separate and distinct from all </w:t>
      </w:r>
      <w:r w:rsidR="00373C26">
        <w:t>other information</w:t>
      </w:r>
    </w:p>
    <w:p w14:paraId="43C382D2" w14:textId="3989D173" w:rsidR="003133DD" w:rsidRPr="00E35B99" w:rsidRDefault="003133DD" w:rsidP="007F595E">
      <w:pPr>
        <w:pStyle w:val="ListParagraph"/>
        <w:numPr>
          <w:ilvl w:val="0"/>
          <w:numId w:val="16"/>
        </w:numPr>
        <w:spacing w:before="120"/>
        <w:ind w:left="357" w:hanging="357"/>
        <w:contextualSpacing w:val="0"/>
      </w:pPr>
      <w:r w:rsidRPr="00E35B99">
        <w:t>Use a standard icon system for signalling and organising auxi</w:t>
      </w:r>
      <w:r w:rsidR="00373C26">
        <w:t>liary warnings and instructions</w:t>
      </w:r>
    </w:p>
    <w:p w14:paraId="3F57BACB" w14:textId="4E8A1F44" w:rsidR="003133DD" w:rsidRPr="00E35B99" w:rsidRDefault="003133DD" w:rsidP="007F595E">
      <w:pPr>
        <w:pStyle w:val="ListParagraph"/>
        <w:numPr>
          <w:ilvl w:val="0"/>
          <w:numId w:val="16"/>
        </w:numPr>
        <w:spacing w:before="120"/>
        <w:ind w:left="357" w:hanging="357"/>
        <w:contextualSpacing w:val="0"/>
      </w:pPr>
      <w:r w:rsidRPr="00E35B99">
        <w:t xml:space="preserve">Use the largest font size </w:t>
      </w:r>
      <w:r w:rsidR="00373C26">
        <w:t xml:space="preserve">that the </w:t>
      </w:r>
      <w:r w:rsidRPr="00E35B99">
        <w:t xml:space="preserve">label will </w:t>
      </w:r>
      <w:r w:rsidR="00CD3866" w:rsidRPr="00E35B99">
        <w:t>allow</w:t>
      </w:r>
      <w:r w:rsidR="00373C26">
        <w:t xml:space="preserve"> with a</w:t>
      </w:r>
      <w:r w:rsidRPr="00E35B99">
        <w:t xml:space="preserve"> minimum 18-point type for people with low vision.</w:t>
      </w:r>
    </w:p>
    <w:p w14:paraId="2C048A66" w14:textId="035178D2" w:rsidR="003133DD" w:rsidRDefault="003133DD" w:rsidP="00E35515">
      <w:pPr>
        <w:spacing w:after="200" w:line="276" w:lineRule="auto"/>
        <w:ind w:left="357"/>
      </w:pPr>
      <w:r>
        <w:t>(ISMP 2013)</w:t>
      </w:r>
    </w:p>
    <w:p w14:paraId="6CC855B2" w14:textId="21877699" w:rsidR="00CD3866" w:rsidRPr="00CD3866" w:rsidRDefault="00CD3866" w:rsidP="00CD3866">
      <w:pPr>
        <w:rPr>
          <w:b/>
        </w:rPr>
      </w:pPr>
      <w:r>
        <w:rPr>
          <w:b/>
        </w:rPr>
        <w:t>Guidelines from the Food Standards Agency</w:t>
      </w:r>
    </w:p>
    <w:p w14:paraId="5AF7A32D" w14:textId="51C9EBD1" w:rsidR="00CD3866" w:rsidRDefault="00200F55" w:rsidP="00CD3866">
      <w:r>
        <w:t xml:space="preserve">The UK Food Standards Agency has provided </w:t>
      </w:r>
      <w:r w:rsidR="00332479">
        <w:t>best practice advice in a table for the design of food labels (see</w:t>
      </w:r>
      <w:r w:rsidR="003E56B6">
        <w:t xml:space="preserve"> Attachment III)</w:t>
      </w:r>
      <w:r w:rsidR="00332479">
        <w:t xml:space="preserve"> (Food Standards Agency 2008). </w:t>
      </w:r>
      <w:r w:rsidR="004971A7">
        <w:t xml:space="preserve">These recommendations are grouped into the categories: font type and format; contrast; layout; and surfaces. </w:t>
      </w:r>
      <w:r w:rsidR="00332479">
        <w:t xml:space="preserve">In addition to these recommendations the Food Standards Agency has suggested that when </w:t>
      </w:r>
      <w:r w:rsidR="00EB2CC7">
        <w:t xml:space="preserve">using voluntary allergen boxes </w:t>
      </w:r>
      <w:r w:rsidR="00332479">
        <w:t xml:space="preserve">that </w:t>
      </w:r>
      <w:r w:rsidR="00EB2CC7">
        <w:t>the name of the allergen</w:t>
      </w:r>
      <w:r w:rsidR="00332479">
        <w:t xml:space="preserve"> used is the one</w:t>
      </w:r>
      <w:r w:rsidR="00EB2CC7">
        <w:t xml:space="preserve"> that must legally appear in the ingredients list, i.e. ‘milk’ not ‘casein’. </w:t>
      </w:r>
      <w:r w:rsidR="00332479">
        <w:t>It is also recommended that i</w:t>
      </w:r>
      <w:r w:rsidR="00EB2CC7">
        <w:t>f the voluntary box is included it should be in the same field of vision as the ingredients list</w:t>
      </w:r>
      <w:r w:rsidR="00332479">
        <w:t xml:space="preserve"> (Food Standards Agency 2008)</w:t>
      </w:r>
      <w:r w:rsidR="00EB2CC7">
        <w:t>.</w:t>
      </w:r>
    </w:p>
    <w:p w14:paraId="5248BDAB" w14:textId="77777777" w:rsidR="00200F55" w:rsidRDefault="00200F55" w:rsidP="00976DC0">
      <w:pPr>
        <w:rPr>
          <w:b/>
          <w:lang w:val="en-AU"/>
        </w:rPr>
      </w:pPr>
    </w:p>
    <w:p w14:paraId="6E4B64F0" w14:textId="5D6C2FBD" w:rsidR="00CD3866" w:rsidRPr="00CD3866" w:rsidRDefault="00CD3866" w:rsidP="00976DC0">
      <w:pPr>
        <w:rPr>
          <w:b/>
          <w:lang w:val="en-AU"/>
        </w:rPr>
      </w:pPr>
      <w:r>
        <w:rPr>
          <w:b/>
          <w:lang w:val="en-AU"/>
        </w:rPr>
        <w:t>Recommendations from Buckley &amp; Shepherd (1993)</w:t>
      </w:r>
    </w:p>
    <w:p w14:paraId="6C9B9B4F" w14:textId="3A5C1E22" w:rsidR="00E45E44" w:rsidRPr="00D86FFE" w:rsidRDefault="00E45E44" w:rsidP="00976DC0">
      <w:pPr>
        <w:rPr>
          <w:rStyle w:val="Hyperlink"/>
          <w:color w:val="auto"/>
          <w:u w:val="none"/>
        </w:rPr>
      </w:pPr>
      <w:r w:rsidRPr="00D86FFE">
        <w:rPr>
          <w:rStyle w:val="Hyperlink"/>
          <w:color w:val="auto"/>
          <w:u w:val="none"/>
        </w:rPr>
        <w:t>In the 1990s the British government responded to the Food Advisory Committee’s review of food labe</w:t>
      </w:r>
      <w:r w:rsidR="00810D3C">
        <w:rPr>
          <w:rStyle w:val="Hyperlink"/>
          <w:color w:val="auto"/>
          <w:u w:val="none"/>
        </w:rPr>
        <w:t>l</w:t>
      </w:r>
      <w:r w:rsidRPr="00D86FFE">
        <w:rPr>
          <w:rStyle w:val="Hyperlink"/>
          <w:color w:val="auto"/>
          <w:u w:val="none"/>
        </w:rPr>
        <w:t xml:space="preserve">ling practices. Based on the recommendations Buckley &amp; Shepherd (1993) reviewed ergonomic studies of information presentation in a number of fields leading to the </w:t>
      </w:r>
      <w:r w:rsidR="004971A7">
        <w:rPr>
          <w:rStyle w:val="Hyperlink"/>
          <w:color w:val="auto"/>
          <w:u w:val="none"/>
        </w:rPr>
        <w:t>development of specific guidelines as to: character size; orientation; pack information load; typography</w:t>
      </w:r>
      <w:r w:rsidR="00E6649D">
        <w:rPr>
          <w:rStyle w:val="Hyperlink"/>
          <w:color w:val="auto"/>
          <w:u w:val="none"/>
        </w:rPr>
        <w:t>; leading; spacing; brightness; location of information; and use of shaped information (see Attachment</w:t>
      </w:r>
      <w:r w:rsidR="003E56B6">
        <w:rPr>
          <w:rStyle w:val="Hyperlink"/>
          <w:color w:val="auto"/>
          <w:u w:val="none"/>
        </w:rPr>
        <w:t xml:space="preserve"> IV)</w:t>
      </w:r>
      <w:r>
        <w:rPr>
          <w:rStyle w:val="Hyperlink"/>
          <w:color w:val="auto"/>
          <w:u w:val="none"/>
        </w:rPr>
        <w:t>.</w:t>
      </w:r>
    </w:p>
    <w:p w14:paraId="28A21BF0" w14:textId="77777777" w:rsidR="00E45E44" w:rsidRPr="00D86FFE" w:rsidRDefault="00E45E44" w:rsidP="00E45E44">
      <w:pPr>
        <w:rPr>
          <w:rStyle w:val="Hyperlink"/>
          <w:color w:val="auto"/>
          <w:u w:val="none"/>
        </w:rPr>
      </w:pPr>
    </w:p>
    <w:p w14:paraId="6D103A22" w14:textId="77777777" w:rsidR="00023C2B" w:rsidRDefault="00023C2B" w:rsidP="00200F55">
      <w:pPr>
        <w:rPr>
          <w:rStyle w:val="Hyperlink"/>
          <w:b/>
          <w:color w:val="auto"/>
          <w:u w:val="none"/>
          <w:lang w:val="en-AU"/>
        </w:rPr>
      </w:pPr>
      <w:r>
        <w:rPr>
          <w:rStyle w:val="Hyperlink"/>
          <w:b/>
          <w:color w:val="auto"/>
          <w:u w:val="none"/>
          <w:lang w:val="en-AU"/>
        </w:rPr>
        <w:t>Summary</w:t>
      </w:r>
    </w:p>
    <w:p w14:paraId="09FAC5F4" w14:textId="0D140570" w:rsidR="00200F55" w:rsidRDefault="00023C2B" w:rsidP="007779F4">
      <w:pPr>
        <w:spacing w:after="200"/>
        <w:rPr>
          <w:rStyle w:val="Hyperlink"/>
          <w:color w:val="auto"/>
          <w:u w:val="none"/>
          <w:lang w:val="en-AU"/>
        </w:rPr>
      </w:pPr>
      <w:r>
        <w:rPr>
          <w:rStyle w:val="Hyperlink"/>
          <w:color w:val="auto"/>
          <w:u w:val="none"/>
          <w:lang w:val="en-AU"/>
        </w:rPr>
        <w:t>The recommendations provided by the three different authors (Buckley &amp; Shepherd 1993; Food Standards Agency 2008; ISMP 2013) all present similar factors. Those issued by the Food Standards Agency (2008) are the most comprehensive and relevant to the design of food labels, however these could be extended by including elements from the Buckley &amp; Shepherd (1993) and ISMP (2013) recommendations</w:t>
      </w:r>
      <w:r w:rsidR="00200F55">
        <w:rPr>
          <w:rStyle w:val="Hyperlink"/>
          <w:color w:val="auto"/>
          <w:u w:val="none"/>
          <w:lang w:val="en-AU"/>
        </w:rPr>
        <w:t>.</w:t>
      </w:r>
      <w:r w:rsidR="00E7007D">
        <w:rPr>
          <w:rStyle w:val="Hyperlink"/>
          <w:color w:val="auto"/>
          <w:u w:val="none"/>
          <w:lang w:val="en-AU"/>
        </w:rPr>
        <w:t xml:space="preserve"> </w:t>
      </w:r>
      <w:r w:rsidR="00E7007D">
        <w:rPr>
          <w:rStyle w:val="Hyperlink"/>
          <w:color w:val="auto"/>
          <w:u w:val="none"/>
          <w:lang w:val="en-AU"/>
        </w:rPr>
        <w:fldChar w:fldCharType="begin"/>
      </w:r>
      <w:r w:rsidR="00E7007D">
        <w:rPr>
          <w:rStyle w:val="Hyperlink"/>
          <w:color w:val="auto"/>
          <w:u w:val="none"/>
          <w:lang w:val="en-AU"/>
        </w:rPr>
        <w:instrText xml:space="preserve"> REF _Ref237055424 \h </w:instrText>
      </w:r>
      <w:r w:rsidR="007779F4">
        <w:rPr>
          <w:rStyle w:val="Hyperlink"/>
          <w:color w:val="auto"/>
          <w:u w:val="none"/>
          <w:lang w:val="en-AU"/>
        </w:rPr>
        <w:instrText xml:space="preserve"> \* MERGEFORMAT </w:instrText>
      </w:r>
      <w:r w:rsidR="00E7007D">
        <w:rPr>
          <w:rStyle w:val="Hyperlink"/>
          <w:color w:val="auto"/>
          <w:u w:val="none"/>
          <w:lang w:val="en-AU"/>
        </w:rPr>
      </w:r>
      <w:r w:rsidR="00E7007D">
        <w:rPr>
          <w:rStyle w:val="Hyperlink"/>
          <w:color w:val="auto"/>
          <w:u w:val="none"/>
          <w:lang w:val="en-AU"/>
        </w:rPr>
        <w:fldChar w:fldCharType="separate"/>
      </w:r>
      <w:r w:rsidR="00225E3C">
        <w:t xml:space="preserve">Table </w:t>
      </w:r>
      <w:r w:rsidR="00225E3C">
        <w:rPr>
          <w:noProof/>
        </w:rPr>
        <w:t>5</w:t>
      </w:r>
      <w:r w:rsidR="00E7007D">
        <w:rPr>
          <w:rStyle w:val="Hyperlink"/>
          <w:color w:val="auto"/>
          <w:u w:val="none"/>
          <w:lang w:val="en-AU"/>
        </w:rPr>
        <w:fldChar w:fldCharType="end"/>
      </w:r>
      <w:r w:rsidR="00373C26">
        <w:rPr>
          <w:rStyle w:val="Hyperlink"/>
          <w:color w:val="auto"/>
          <w:u w:val="none"/>
          <w:lang w:val="en-AU"/>
        </w:rPr>
        <w:t xml:space="preserve"> presents the original Foods Standards Agency (2008) table with additional recommendations from the Institute for Safe Medication Practices (2013) and Buckley &amp; Shepherd (1993) </w:t>
      </w:r>
      <w:r w:rsidR="002B3A71">
        <w:rPr>
          <w:rStyle w:val="Hyperlink"/>
          <w:color w:val="auto"/>
          <w:u w:val="none"/>
          <w:lang w:val="en-AU"/>
        </w:rPr>
        <w:t xml:space="preserve">highlighted </w:t>
      </w:r>
      <w:r w:rsidR="00373C26">
        <w:rPr>
          <w:rStyle w:val="Hyperlink"/>
          <w:color w:val="auto"/>
          <w:u w:val="none"/>
          <w:lang w:val="en-AU"/>
        </w:rPr>
        <w:t>in red</w:t>
      </w:r>
      <w:r w:rsidR="00C112A9">
        <w:rPr>
          <w:rStyle w:val="Hyperlink"/>
          <w:color w:val="auto"/>
          <w:u w:val="none"/>
          <w:lang w:val="en-AU"/>
        </w:rPr>
        <w:t>.</w:t>
      </w:r>
    </w:p>
    <w:p w14:paraId="7B5DE945" w14:textId="77777777" w:rsidR="00382948" w:rsidRDefault="00382948">
      <w:pPr>
        <w:spacing w:after="200" w:line="276" w:lineRule="auto"/>
        <w:rPr>
          <w:b/>
          <w:bCs/>
          <w:color w:val="4F81BD" w:themeColor="accent1"/>
          <w:sz w:val="18"/>
          <w:szCs w:val="18"/>
        </w:rPr>
      </w:pPr>
      <w:bookmarkStart w:id="58" w:name="_Ref359942498"/>
      <w:r>
        <w:br w:type="page"/>
      </w:r>
    </w:p>
    <w:p w14:paraId="3FED404D" w14:textId="02E239FB" w:rsidR="00200F55" w:rsidRDefault="00200F55" w:rsidP="00200F55">
      <w:pPr>
        <w:pStyle w:val="Caption"/>
      </w:pPr>
      <w:bookmarkStart w:id="59" w:name="_Ref237055424"/>
      <w:bookmarkStart w:id="60" w:name="_Toc371943540"/>
      <w:r>
        <w:lastRenderedPageBreak/>
        <w:t xml:space="preserve">Table </w:t>
      </w:r>
      <w:r>
        <w:fldChar w:fldCharType="begin"/>
      </w:r>
      <w:r>
        <w:instrText xml:space="preserve"> SEQ Table \* ARABIC </w:instrText>
      </w:r>
      <w:r>
        <w:fldChar w:fldCharType="separate"/>
      </w:r>
      <w:r w:rsidR="00225E3C">
        <w:rPr>
          <w:noProof/>
        </w:rPr>
        <w:t>5</w:t>
      </w:r>
      <w:r>
        <w:fldChar w:fldCharType="end"/>
      </w:r>
      <w:bookmarkEnd w:id="58"/>
      <w:bookmarkEnd w:id="59"/>
      <w:r>
        <w:t xml:space="preserve"> Label recommendations from the UK Food Standards Agency (Food Standards Agency 1008) </w:t>
      </w:r>
      <w:r w:rsidR="00373C26">
        <w:t>with additional recommendations</w:t>
      </w:r>
      <w:r>
        <w:t xml:space="preserve"> from ISMP (2013) and Buckley &amp; Shepherd (1993)</w:t>
      </w:r>
      <w:r w:rsidR="00373C26">
        <w:t xml:space="preserve"> </w:t>
      </w:r>
      <w:r w:rsidR="006326E8">
        <w:t xml:space="preserve">highlighted </w:t>
      </w:r>
      <w:r w:rsidR="00373C26">
        <w:t>in red</w:t>
      </w:r>
      <w:bookmarkEnd w:id="60"/>
    </w:p>
    <w:tbl>
      <w:tblPr>
        <w:tblStyle w:val="TableGrid"/>
        <w:tblW w:w="0" w:type="auto"/>
        <w:tblLook w:val="04A0" w:firstRow="1" w:lastRow="0" w:firstColumn="1" w:lastColumn="0" w:noHBand="0" w:noVBand="1"/>
      </w:tblPr>
      <w:tblGrid>
        <w:gridCol w:w="1242"/>
        <w:gridCol w:w="3686"/>
        <w:gridCol w:w="2551"/>
        <w:gridCol w:w="1763"/>
      </w:tblGrid>
      <w:tr w:rsidR="005969CB" w:rsidRPr="00EB2CC7" w14:paraId="6B08D05B" w14:textId="77777777" w:rsidTr="00200F55">
        <w:tc>
          <w:tcPr>
            <w:tcW w:w="1242" w:type="dxa"/>
            <w:vMerge w:val="restart"/>
          </w:tcPr>
          <w:p w14:paraId="57F4CD0F" w14:textId="77777777" w:rsidR="005969CB" w:rsidRPr="00EB2CC7" w:rsidRDefault="005969CB" w:rsidP="00E11EA2">
            <w:pPr>
              <w:spacing w:after="200" w:line="276" w:lineRule="auto"/>
              <w:rPr>
                <w:sz w:val="16"/>
                <w:szCs w:val="16"/>
              </w:rPr>
            </w:pPr>
          </w:p>
        </w:tc>
        <w:tc>
          <w:tcPr>
            <w:tcW w:w="8000" w:type="dxa"/>
            <w:gridSpan w:val="3"/>
          </w:tcPr>
          <w:p w14:paraId="656B938F" w14:textId="77777777" w:rsidR="005969CB" w:rsidRPr="00EB2CC7" w:rsidRDefault="005969CB" w:rsidP="00E11EA2">
            <w:pPr>
              <w:spacing w:after="200" w:line="276" w:lineRule="auto"/>
              <w:jc w:val="center"/>
              <w:rPr>
                <w:b/>
                <w:sz w:val="16"/>
                <w:szCs w:val="16"/>
              </w:rPr>
            </w:pPr>
            <w:r w:rsidRPr="00EB2CC7">
              <w:rPr>
                <w:b/>
                <w:sz w:val="16"/>
                <w:szCs w:val="16"/>
              </w:rPr>
              <w:t>Best Practice Advice</w:t>
            </w:r>
          </w:p>
        </w:tc>
      </w:tr>
      <w:tr w:rsidR="005969CB" w:rsidRPr="00EB2CC7" w14:paraId="1F03341A" w14:textId="77777777" w:rsidTr="00200F55">
        <w:tc>
          <w:tcPr>
            <w:tcW w:w="1242" w:type="dxa"/>
            <w:vMerge/>
          </w:tcPr>
          <w:p w14:paraId="4C2E131E" w14:textId="77777777" w:rsidR="005969CB" w:rsidRPr="00EB2CC7" w:rsidRDefault="005969CB" w:rsidP="00E11EA2">
            <w:pPr>
              <w:spacing w:after="200" w:line="276" w:lineRule="auto"/>
              <w:rPr>
                <w:sz w:val="16"/>
                <w:szCs w:val="16"/>
              </w:rPr>
            </w:pPr>
          </w:p>
        </w:tc>
        <w:tc>
          <w:tcPr>
            <w:tcW w:w="3686" w:type="dxa"/>
          </w:tcPr>
          <w:p w14:paraId="1EA03A7F" w14:textId="77777777" w:rsidR="005969CB" w:rsidRPr="00EB2CC7" w:rsidRDefault="005969CB" w:rsidP="00E11EA2">
            <w:pPr>
              <w:spacing w:after="200" w:line="276" w:lineRule="auto"/>
              <w:jc w:val="center"/>
              <w:rPr>
                <w:b/>
                <w:sz w:val="16"/>
                <w:szCs w:val="16"/>
              </w:rPr>
            </w:pPr>
            <w:r>
              <w:rPr>
                <w:b/>
                <w:sz w:val="16"/>
                <w:szCs w:val="16"/>
              </w:rPr>
              <w:t>Recommended</w:t>
            </w:r>
          </w:p>
        </w:tc>
        <w:tc>
          <w:tcPr>
            <w:tcW w:w="2551" w:type="dxa"/>
          </w:tcPr>
          <w:p w14:paraId="03F0D064" w14:textId="77777777" w:rsidR="005969CB" w:rsidRPr="00EB2CC7" w:rsidRDefault="005969CB" w:rsidP="00E11EA2">
            <w:pPr>
              <w:spacing w:after="200" w:line="276" w:lineRule="auto"/>
              <w:jc w:val="center"/>
              <w:rPr>
                <w:b/>
                <w:sz w:val="16"/>
                <w:szCs w:val="16"/>
              </w:rPr>
            </w:pPr>
            <w:r>
              <w:rPr>
                <w:b/>
                <w:sz w:val="16"/>
                <w:szCs w:val="16"/>
              </w:rPr>
              <w:t>To be used with care</w:t>
            </w:r>
          </w:p>
        </w:tc>
        <w:tc>
          <w:tcPr>
            <w:tcW w:w="1763" w:type="dxa"/>
          </w:tcPr>
          <w:p w14:paraId="48772CEC" w14:textId="77777777" w:rsidR="005969CB" w:rsidRPr="00EB2CC7" w:rsidRDefault="005969CB" w:rsidP="00E11EA2">
            <w:pPr>
              <w:spacing w:after="200" w:line="276" w:lineRule="auto"/>
              <w:jc w:val="center"/>
              <w:rPr>
                <w:b/>
                <w:sz w:val="16"/>
                <w:szCs w:val="16"/>
              </w:rPr>
            </w:pPr>
            <w:r>
              <w:rPr>
                <w:b/>
                <w:sz w:val="16"/>
                <w:szCs w:val="16"/>
              </w:rPr>
              <w:t>Best avoided</w:t>
            </w:r>
          </w:p>
        </w:tc>
      </w:tr>
      <w:tr w:rsidR="00200F55" w:rsidRPr="00EB2CC7" w14:paraId="7B045CF4" w14:textId="77777777" w:rsidTr="00200F55">
        <w:tc>
          <w:tcPr>
            <w:tcW w:w="1242" w:type="dxa"/>
          </w:tcPr>
          <w:p w14:paraId="58F27F2B" w14:textId="77777777" w:rsidR="005969CB" w:rsidRPr="00EB2CC7" w:rsidRDefault="005969CB" w:rsidP="00E11EA2">
            <w:pPr>
              <w:spacing w:after="200" w:line="276" w:lineRule="auto"/>
              <w:rPr>
                <w:sz w:val="16"/>
                <w:szCs w:val="16"/>
              </w:rPr>
            </w:pPr>
            <w:r>
              <w:rPr>
                <w:sz w:val="16"/>
                <w:szCs w:val="16"/>
              </w:rPr>
              <w:t>Font type and format</w:t>
            </w:r>
          </w:p>
        </w:tc>
        <w:tc>
          <w:tcPr>
            <w:tcW w:w="3686" w:type="dxa"/>
          </w:tcPr>
          <w:p w14:paraId="6A057786" w14:textId="77777777" w:rsidR="005969CB" w:rsidRDefault="005969CB" w:rsidP="007F595E">
            <w:pPr>
              <w:pStyle w:val="ListParagraph"/>
              <w:numPr>
                <w:ilvl w:val="0"/>
                <w:numId w:val="17"/>
              </w:numPr>
              <w:spacing w:after="200" w:line="276" w:lineRule="auto"/>
              <w:rPr>
                <w:sz w:val="16"/>
                <w:szCs w:val="16"/>
              </w:rPr>
            </w:pPr>
            <w:r>
              <w:rPr>
                <w:sz w:val="16"/>
                <w:szCs w:val="16"/>
              </w:rPr>
              <w:t>Open fonts such as Arial for letters</w:t>
            </w:r>
          </w:p>
          <w:p w14:paraId="6EC746E3" w14:textId="77777777" w:rsidR="005969CB" w:rsidRDefault="005969CB" w:rsidP="007F595E">
            <w:pPr>
              <w:pStyle w:val="ListParagraph"/>
              <w:numPr>
                <w:ilvl w:val="0"/>
                <w:numId w:val="17"/>
              </w:numPr>
              <w:spacing w:after="200" w:line="276" w:lineRule="auto"/>
              <w:rPr>
                <w:sz w:val="16"/>
                <w:szCs w:val="16"/>
              </w:rPr>
            </w:pPr>
            <w:r>
              <w:rPr>
                <w:sz w:val="16"/>
                <w:szCs w:val="16"/>
              </w:rPr>
              <w:t>Bold type if print quality is retained</w:t>
            </w:r>
          </w:p>
          <w:p w14:paraId="58196966" w14:textId="77777777" w:rsidR="002B3A71" w:rsidRDefault="005969CB" w:rsidP="002B3A71">
            <w:pPr>
              <w:pStyle w:val="ListParagraph"/>
              <w:numPr>
                <w:ilvl w:val="0"/>
                <w:numId w:val="17"/>
              </w:numPr>
              <w:spacing w:after="200" w:line="276" w:lineRule="auto"/>
              <w:rPr>
                <w:sz w:val="16"/>
                <w:szCs w:val="16"/>
              </w:rPr>
            </w:pPr>
            <w:r>
              <w:rPr>
                <w:sz w:val="16"/>
                <w:szCs w:val="16"/>
              </w:rPr>
              <w:t>Minimum font size of 8-point* if contrast, text format and p</w:t>
            </w:r>
            <w:r w:rsidR="00373C26">
              <w:rPr>
                <w:sz w:val="16"/>
                <w:szCs w:val="16"/>
              </w:rPr>
              <w:t>rint quality is a high standard.</w:t>
            </w:r>
            <w:r>
              <w:rPr>
                <w:sz w:val="16"/>
                <w:szCs w:val="16"/>
              </w:rPr>
              <w:t xml:space="preserve"> </w:t>
            </w:r>
            <w:r w:rsidR="00373C26">
              <w:rPr>
                <w:sz w:val="16"/>
                <w:szCs w:val="16"/>
              </w:rPr>
              <w:t>I</w:t>
            </w:r>
            <w:r>
              <w:rPr>
                <w:sz w:val="16"/>
                <w:szCs w:val="16"/>
              </w:rPr>
              <w:t>f they are not of a high standard a larger font size should be used</w:t>
            </w:r>
          </w:p>
          <w:p w14:paraId="6DF7724A" w14:textId="61ED4B6A" w:rsidR="005969CB" w:rsidRPr="002B3A71" w:rsidRDefault="005969CB" w:rsidP="002B3A71">
            <w:pPr>
              <w:pStyle w:val="ListParagraph"/>
              <w:numPr>
                <w:ilvl w:val="0"/>
                <w:numId w:val="17"/>
              </w:numPr>
              <w:spacing w:after="200" w:line="276" w:lineRule="auto"/>
              <w:rPr>
                <w:sz w:val="16"/>
                <w:szCs w:val="16"/>
              </w:rPr>
            </w:pPr>
            <w:r w:rsidRPr="00E53DD4">
              <w:rPr>
                <w:color w:val="000000" w:themeColor="text1"/>
                <w:sz w:val="16"/>
                <w:szCs w:val="16"/>
                <w:shd w:val="clear" w:color="auto" w:fill="E5B8B7" w:themeFill="accent2" w:themeFillTint="66"/>
              </w:rPr>
              <w:t>Use numbers instead of alphabetic characters (ISMP 2013).</w:t>
            </w:r>
          </w:p>
        </w:tc>
        <w:tc>
          <w:tcPr>
            <w:tcW w:w="2551" w:type="dxa"/>
          </w:tcPr>
          <w:p w14:paraId="48E87C70" w14:textId="77777777" w:rsidR="005969CB" w:rsidRDefault="005969CB" w:rsidP="007F595E">
            <w:pPr>
              <w:pStyle w:val="ListParagraph"/>
              <w:numPr>
                <w:ilvl w:val="0"/>
                <w:numId w:val="17"/>
              </w:numPr>
              <w:spacing w:after="200" w:line="276" w:lineRule="auto"/>
              <w:ind w:left="200" w:hanging="200"/>
              <w:rPr>
                <w:sz w:val="16"/>
                <w:szCs w:val="16"/>
              </w:rPr>
            </w:pPr>
            <w:r>
              <w:rPr>
                <w:sz w:val="16"/>
                <w:szCs w:val="16"/>
              </w:rPr>
              <w:t>Bold type</w:t>
            </w:r>
          </w:p>
          <w:p w14:paraId="19FAC2C3" w14:textId="77777777" w:rsidR="005969CB" w:rsidRDefault="005969CB" w:rsidP="007F595E">
            <w:pPr>
              <w:pStyle w:val="ListParagraph"/>
              <w:numPr>
                <w:ilvl w:val="0"/>
                <w:numId w:val="17"/>
              </w:numPr>
              <w:spacing w:after="200" w:line="276" w:lineRule="auto"/>
              <w:ind w:left="200" w:hanging="200"/>
              <w:rPr>
                <w:sz w:val="16"/>
                <w:szCs w:val="16"/>
              </w:rPr>
            </w:pPr>
            <w:r>
              <w:rPr>
                <w:sz w:val="16"/>
                <w:szCs w:val="16"/>
              </w:rPr>
              <w:t>Uppercase letters</w:t>
            </w:r>
          </w:p>
          <w:p w14:paraId="440E5FCC" w14:textId="77777777" w:rsidR="005969CB" w:rsidRDefault="005969CB" w:rsidP="007F595E">
            <w:pPr>
              <w:pStyle w:val="ListParagraph"/>
              <w:numPr>
                <w:ilvl w:val="0"/>
                <w:numId w:val="17"/>
              </w:numPr>
              <w:spacing w:after="200" w:line="276" w:lineRule="auto"/>
              <w:ind w:left="200" w:hanging="200"/>
              <w:rPr>
                <w:sz w:val="16"/>
                <w:szCs w:val="16"/>
              </w:rPr>
            </w:pPr>
            <w:r>
              <w:rPr>
                <w:sz w:val="16"/>
                <w:szCs w:val="16"/>
              </w:rPr>
              <w:t>Underlining</w:t>
            </w:r>
          </w:p>
          <w:p w14:paraId="767DEE59" w14:textId="77777777" w:rsidR="005969CB" w:rsidRDefault="005969CB" w:rsidP="007F595E">
            <w:pPr>
              <w:pStyle w:val="ListParagraph"/>
              <w:numPr>
                <w:ilvl w:val="0"/>
                <w:numId w:val="17"/>
              </w:numPr>
              <w:spacing w:after="200" w:line="276" w:lineRule="auto"/>
              <w:ind w:left="200" w:hanging="200"/>
              <w:rPr>
                <w:sz w:val="16"/>
                <w:szCs w:val="16"/>
              </w:rPr>
            </w:pPr>
            <w:r>
              <w:rPr>
                <w:sz w:val="16"/>
                <w:szCs w:val="16"/>
              </w:rPr>
              <w:t>Hyphenation</w:t>
            </w:r>
          </w:p>
          <w:p w14:paraId="582DB2FC" w14:textId="77777777" w:rsidR="005969CB" w:rsidRDefault="005969CB" w:rsidP="007F595E">
            <w:pPr>
              <w:pStyle w:val="ListParagraph"/>
              <w:numPr>
                <w:ilvl w:val="0"/>
                <w:numId w:val="17"/>
              </w:numPr>
              <w:spacing w:after="200" w:line="276" w:lineRule="auto"/>
              <w:ind w:left="200" w:hanging="200"/>
              <w:rPr>
                <w:sz w:val="16"/>
                <w:szCs w:val="16"/>
              </w:rPr>
            </w:pPr>
            <w:r>
              <w:rPr>
                <w:sz w:val="16"/>
                <w:szCs w:val="16"/>
              </w:rPr>
              <w:t>Justified text</w:t>
            </w:r>
          </w:p>
          <w:p w14:paraId="6C38418A" w14:textId="77777777" w:rsidR="005969CB" w:rsidRDefault="005969CB" w:rsidP="007F595E">
            <w:pPr>
              <w:pStyle w:val="ListParagraph"/>
              <w:numPr>
                <w:ilvl w:val="0"/>
                <w:numId w:val="17"/>
              </w:numPr>
              <w:spacing w:after="200" w:line="276" w:lineRule="auto"/>
              <w:ind w:left="200" w:hanging="200"/>
              <w:rPr>
                <w:sz w:val="16"/>
                <w:szCs w:val="16"/>
              </w:rPr>
            </w:pPr>
            <w:r>
              <w:rPr>
                <w:sz w:val="16"/>
                <w:szCs w:val="16"/>
              </w:rPr>
              <w:t>Coloured text/backgrounds</w:t>
            </w:r>
          </w:p>
          <w:p w14:paraId="45373CB9" w14:textId="77777777" w:rsidR="005969CB" w:rsidRPr="005969CB" w:rsidRDefault="005969CB" w:rsidP="007F595E">
            <w:pPr>
              <w:pStyle w:val="ListParagraph"/>
              <w:numPr>
                <w:ilvl w:val="0"/>
                <w:numId w:val="17"/>
              </w:numPr>
              <w:spacing w:after="200" w:line="276" w:lineRule="auto"/>
              <w:ind w:left="200" w:hanging="200"/>
              <w:rPr>
                <w:sz w:val="16"/>
                <w:szCs w:val="16"/>
              </w:rPr>
            </w:pPr>
            <w:r w:rsidRPr="005969CB">
              <w:rPr>
                <w:sz w:val="16"/>
                <w:szCs w:val="16"/>
              </w:rPr>
              <w:t>Where space is limited at least the name of the food, the date mark, list of ingredients and allergen information should be listed in 10-point, with a minimum of size 6-point used for other information</w:t>
            </w:r>
          </w:p>
        </w:tc>
        <w:tc>
          <w:tcPr>
            <w:tcW w:w="1763" w:type="dxa"/>
          </w:tcPr>
          <w:p w14:paraId="73216D21" w14:textId="77777777" w:rsidR="005969CB" w:rsidRDefault="005969CB" w:rsidP="007F595E">
            <w:pPr>
              <w:pStyle w:val="ListParagraph"/>
              <w:numPr>
                <w:ilvl w:val="0"/>
                <w:numId w:val="17"/>
              </w:numPr>
              <w:spacing w:after="200" w:line="276" w:lineRule="auto"/>
              <w:ind w:left="157" w:hanging="157"/>
              <w:rPr>
                <w:sz w:val="16"/>
                <w:szCs w:val="16"/>
              </w:rPr>
            </w:pPr>
            <w:r>
              <w:rPr>
                <w:sz w:val="16"/>
                <w:szCs w:val="16"/>
              </w:rPr>
              <w:t>Ornate fonts</w:t>
            </w:r>
          </w:p>
          <w:p w14:paraId="646488B7" w14:textId="77777777" w:rsidR="005969CB" w:rsidRDefault="005969CB" w:rsidP="007F595E">
            <w:pPr>
              <w:pStyle w:val="ListParagraph"/>
              <w:numPr>
                <w:ilvl w:val="0"/>
                <w:numId w:val="17"/>
              </w:numPr>
              <w:spacing w:after="200" w:line="276" w:lineRule="auto"/>
              <w:ind w:left="157" w:hanging="157"/>
              <w:rPr>
                <w:sz w:val="16"/>
                <w:szCs w:val="16"/>
              </w:rPr>
            </w:pPr>
            <w:r>
              <w:rPr>
                <w:sz w:val="16"/>
                <w:szCs w:val="16"/>
              </w:rPr>
              <w:t>Shadowing</w:t>
            </w:r>
          </w:p>
          <w:p w14:paraId="7FDDCCBD" w14:textId="77777777" w:rsidR="005969CB" w:rsidRPr="00EB2CC7" w:rsidRDefault="005969CB" w:rsidP="007F595E">
            <w:pPr>
              <w:pStyle w:val="ListParagraph"/>
              <w:numPr>
                <w:ilvl w:val="0"/>
                <w:numId w:val="17"/>
              </w:numPr>
              <w:spacing w:after="200" w:line="276" w:lineRule="auto"/>
              <w:ind w:left="157" w:hanging="157"/>
              <w:rPr>
                <w:sz w:val="16"/>
                <w:szCs w:val="16"/>
              </w:rPr>
            </w:pPr>
            <w:r>
              <w:rPr>
                <w:sz w:val="16"/>
                <w:szCs w:val="16"/>
              </w:rPr>
              <w:t>Italics</w:t>
            </w:r>
          </w:p>
        </w:tc>
      </w:tr>
      <w:tr w:rsidR="00200F55" w:rsidRPr="00EB2CC7" w14:paraId="4B4B360A" w14:textId="77777777" w:rsidTr="00200F55">
        <w:tc>
          <w:tcPr>
            <w:tcW w:w="1242" w:type="dxa"/>
          </w:tcPr>
          <w:p w14:paraId="716EE4DD" w14:textId="77777777" w:rsidR="005969CB" w:rsidRPr="00EB2CC7" w:rsidRDefault="005969CB" w:rsidP="00E11EA2">
            <w:pPr>
              <w:spacing w:after="200" w:line="276" w:lineRule="auto"/>
              <w:rPr>
                <w:sz w:val="16"/>
                <w:szCs w:val="16"/>
              </w:rPr>
            </w:pPr>
            <w:r>
              <w:rPr>
                <w:sz w:val="16"/>
                <w:szCs w:val="16"/>
              </w:rPr>
              <w:t>Contrast</w:t>
            </w:r>
          </w:p>
        </w:tc>
        <w:tc>
          <w:tcPr>
            <w:tcW w:w="3686" w:type="dxa"/>
          </w:tcPr>
          <w:p w14:paraId="464EE59A" w14:textId="77777777" w:rsidR="005969CB" w:rsidRPr="00EB2CC7" w:rsidRDefault="005969CB" w:rsidP="007F595E">
            <w:pPr>
              <w:pStyle w:val="ListParagraph"/>
              <w:numPr>
                <w:ilvl w:val="0"/>
                <w:numId w:val="18"/>
              </w:numPr>
              <w:spacing w:after="200" w:line="276" w:lineRule="auto"/>
              <w:ind w:left="242" w:hanging="242"/>
              <w:rPr>
                <w:sz w:val="16"/>
                <w:szCs w:val="16"/>
              </w:rPr>
            </w:pPr>
            <w:r>
              <w:rPr>
                <w:sz w:val="16"/>
                <w:szCs w:val="16"/>
              </w:rPr>
              <w:t>Black type on a white background or good tonal contrast of at least 70%</w:t>
            </w:r>
          </w:p>
        </w:tc>
        <w:tc>
          <w:tcPr>
            <w:tcW w:w="2551" w:type="dxa"/>
          </w:tcPr>
          <w:p w14:paraId="5BCB0D66" w14:textId="77777777" w:rsidR="005969CB" w:rsidRDefault="005969CB" w:rsidP="007F595E">
            <w:pPr>
              <w:pStyle w:val="ListParagraph"/>
              <w:numPr>
                <w:ilvl w:val="0"/>
                <w:numId w:val="18"/>
              </w:numPr>
              <w:spacing w:after="200" w:line="276" w:lineRule="auto"/>
              <w:ind w:left="200" w:hanging="200"/>
              <w:rPr>
                <w:sz w:val="16"/>
                <w:szCs w:val="16"/>
              </w:rPr>
            </w:pPr>
            <w:r>
              <w:rPr>
                <w:sz w:val="16"/>
                <w:szCs w:val="16"/>
              </w:rPr>
              <w:t>Light type on a dark background</w:t>
            </w:r>
          </w:p>
          <w:p w14:paraId="17CDF4B3" w14:textId="77777777" w:rsidR="005969CB" w:rsidRDefault="005969CB" w:rsidP="007F595E">
            <w:pPr>
              <w:pStyle w:val="ListParagraph"/>
              <w:numPr>
                <w:ilvl w:val="0"/>
                <w:numId w:val="18"/>
              </w:numPr>
              <w:spacing w:after="200" w:line="276" w:lineRule="auto"/>
              <w:ind w:left="200" w:hanging="200"/>
              <w:rPr>
                <w:sz w:val="16"/>
                <w:szCs w:val="16"/>
              </w:rPr>
            </w:pPr>
            <w:r>
              <w:rPr>
                <w:sz w:val="16"/>
                <w:szCs w:val="16"/>
              </w:rPr>
              <w:t>Where packaging is transparent, good contrast is necessary with food product forming the visible background</w:t>
            </w:r>
          </w:p>
          <w:p w14:paraId="5331270E" w14:textId="77777777" w:rsidR="005969CB" w:rsidRPr="00EB2CC7" w:rsidRDefault="005969CB" w:rsidP="007F595E">
            <w:pPr>
              <w:pStyle w:val="ListParagraph"/>
              <w:numPr>
                <w:ilvl w:val="0"/>
                <w:numId w:val="18"/>
              </w:numPr>
              <w:spacing w:after="200" w:line="276" w:lineRule="auto"/>
              <w:ind w:left="200" w:hanging="200"/>
              <w:rPr>
                <w:sz w:val="16"/>
                <w:szCs w:val="16"/>
              </w:rPr>
            </w:pPr>
            <w:r>
              <w:rPr>
                <w:sz w:val="16"/>
                <w:szCs w:val="16"/>
              </w:rPr>
              <w:t>Watermarking or non-solid background (e.g. dot filled background) where text appears</w:t>
            </w:r>
          </w:p>
        </w:tc>
        <w:tc>
          <w:tcPr>
            <w:tcW w:w="1763" w:type="dxa"/>
          </w:tcPr>
          <w:p w14:paraId="1FB42E7D" w14:textId="77777777" w:rsidR="005969CB" w:rsidRDefault="005969CB" w:rsidP="007F595E">
            <w:pPr>
              <w:pStyle w:val="ListParagraph"/>
              <w:numPr>
                <w:ilvl w:val="0"/>
                <w:numId w:val="18"/>
              </w:numPr>
              <w:spacing w:after="200" w:line="276" w:lineRule="auto"/>
              <w:ind w:left="157" w:hanging="157"/>
              <w:rPr>
                <w:sz w:val="16"/>
                <w:szCs w:val="16"/>
              </w:rPr>
            </w:pPr>
            <w:r>
              <w:rPr>
                <w:sz w:val="16"/>
                <w:szCs w:val="16"/>
              </w:rPr>
              <w:t>Dark type on a dark background</w:t>
            </w:r>
          </w:p>
          <w:p w14:paraId="5E682230" w14:textId="77777777" w:rsidR="005969CB" w:rsidRDefault="005969CB" w:rsidP="007F595E">
            <w:pPr>
              <w:pStyle w:val="ListParagraph"/>
              <w:numPr>
                <w:ilvl w:val="0"/>
                <w:numId w:val="18"/>
              </w:numPr>
              <w:spacing w:after="200" w:line="276" w:lineRule="auto"/>
              <w:ind w:left="157" w:hanging="157"/>
              <w:rPr>
                <w:sz w:val="16"/>
                <w:szCs w:val="16"/>
              </w:rPr>
            </w:pPr>
            <w:r>
              <w:rPr>
                <w:sz w:val="16"/>
                <w:szCs w:val="16"/>
              </w:rPr>
              <w:t>Light type on a light background</w:t>
            </w:r>
          </w:p>
          <w:p w14:paraId="5BF46ECB" w14:textId="77777777" w:rsidR="005969CB" w:rsidRPr="00EB2CC7" w:rsidRDefault="005969CB" w:rsidP="007F595E">
            <w:pPr>
              <w:pStyle w:val="ListParagraph"/>
              <w:numPr>
                <w:ilvl w:val="0"/>
                <w:numId w:val="18"/>
              </w:numPr>
              <w:spacing w:after="200" w:line="276" w:lineRule="auto"/>
              <w:ind w:left="157" w:hanging="157"/>
              <w:rPr>
                <w:sz w:val="16"/>
                <w:szCs w:val="16"/>
              </w:rPr>
            </w:pPr>
            <w:r>
              <w:rPr>
                <w:sz w:val="16"/>
                <w:szCs w:val="16"/>
              </w:rPr>
              <w:t>Green/red or yellow/white combinations</w:t>
            </w:r>
          </w:p>
        </w:tc>
      </w:tr>
      <w:tr w:rsidR="00200F55" w:rsidRPr="00EB2CC7" w14:paraId="7A28FB42" w14:textId="77777777" w:rsidTr="00200F55">
        <w:tc>
          <w:tcPr>
            <w:tcW w:w="1242" w:type="dxa"/>
          </w:tcPr>
          <w:p w14:paraId="1F6504BD" w14:textId="77777777" w:rsidR="005969CB" w:rsidRPr="00EB2CC7" w:rsidRDefault="005969CB" w:rsidP="00E11EA2">
            <w:pPr>
              <w:spacing w:after="200" w:line="276" w:lineRule="auto"/>
              <w:rPr>
                <w:sz w:val="16"/>
                <w:szCs w:val="16"/>
              </w:rPr>
            </w:pPr>
            <w:r>
              <w:rPr>
                <w:sz w:val="16"/>
                <w:szCs w:val="16"/>
              </w:rPr>
              <w:t>Layout</w:t>
            </w:r>
          </w:p>
        </w:tc>
        <w:tc>
          <w:tcPr>
            <w:tcW w:w="3686" w:type="dxa"/>
          </w:tcPr>
          <w:p w14:paraId="3E78150C" w14:textId="77777777" w:rsidR="005969CB" w:rsidRDefault="005969CB" w:rsidP="007F595E">
            <w:pPr>
              <w:pStyle w:val="ListParagraph"/>
              <w:numPr>
                <w:ilvl w:val="0"/>
                <w:numId w:val="19"/>
              </w:numPr>
              <w:spacing w:after="200" w:line="276" w:lineRule="auto"/>
              <w:rPr>
                <w:sz w:val="16"/>
                <w:szCs w:val="16"/>
              </w:rPr>
            </w:pPr>
            <w:r>
              <w:rPr>
                <w:sz w:val="16"/>
                <w:szCs w:val="16"/>
              </w:rPr>
              <w:t>Text that starts from and is aligned with the left margin</w:t>
            </w:r>
          </w:p>
          <w:p w14:paraId="1FCC4D92" w14:textId="77777777" w:rsidR="005969CB" w:rsidRPr="00BB2BE1" w:rsidRDefault="005969CB" w:rsidP="007F595E">
            <w:pPr>
              <w:pStyle w:val="ListParagraph"/>
              <w:numPr>
                <w:ilvl w:val="0"/>
                <w:numId w:val="19"/>
              </w:numPr>
              <w:spacing w:after="200" w:line="276" w:lineRule="auto"/>
              <w:rPr>
                <w:rStyle w:val="Hyperlink"/>
                <w:color w:val="000000" w:themeColor="text1"/>
                <w:sz w:val="16"/>
                <w:szCs w:val="16"/>
                <w:u w:val="none"/>
              </w:rPr>
            </w:pPr>
            <w:r w:rsidRPr="00BB2BE1">
              <w:rPr>
                <w:rStyle w:val="Hyperlink"/>
                <w:color w:val="000000" w:themeColor="text1"/>
                <w:sz w:val="16"/>
                <w:szCs w:val="16"/>
                <w:u w:val="none"/>
                <w:shd w:val="clear" w:color="auto" w:fill="E5B8B7" w:themeFill="accent2" w:themeFillTint="66"/>
              </w:rPr>
              <w:t>Horizontally printed wording rather than vertically printed wording (Buckley &amp; Shepherd 1993)</w:t>
            </w:r>
          </w:p>
          <w:p w14:paraId="7BC89634" w14:textId="7525B947" w:rsidR="005969CB" w:rsidRPr="00BB2BE1" w:rsidRDefault="005969CB" w:rsidP="007F595E">
            <w:pPr>
              <w:pStyle w:val="ListParagraph"/>
              <w:numPr>
                <w:ilvl w:val="0"/>
                <w:numId w:val="19"/>
              </w:numPr>
              <w:spacing w:after="200" w:line="276" w:lineRule="auto"/>
              <w:rPr>
                <w:rStyle w:val="Hyperlink"/>
                <w:color w:val="000000" w:themeColor="text1"/>
                <w:sz w:val="16"/>
                <w:szCs w:val="16"/>
                <w:u w:val="none"/>
              </w:rPr>
            </w:pPr>
            <w:r w:rsidRPr="00BB2BE1">
              <w:rPr>
                <w:rStyle w:val="Hyperlink"/>
                <w:color w:val="000000" w:themeColor="text1"/>
                <w:sz w:val="16"/>
                <w:szCs w:val="16"/>
                <w:u w:val="none"/>
                <w:shd w:val="clear" w:color="auto" w:fill="E5B8B7" w:themeFill="accent2" w:themeFillTint="66"/>
              </w:rPr>
              <w:t>Maximise the amount of white space while managing the readability of the</w:t>
            </w:r>
            <w:r w:rsidRPr="00BB2BE1">
              <w:rPr>
                <w:rStyle w:val="Hyperlink"/>
                <w:color w:val="000000" w:themeColor="text1"/>
                <w:sz w:val="16"/>
                <w:szCs w:val="16"/>
                <w:u w:val="none"/>
              </w:rPr>
              <w:t xml:space="preserve"> </w:t>
            </w:r>
            <w:r w:rsidRPr="00BB2BE1">
              <w:rPr>
                <w:rStyle w:val="Hyperlink"/>
                <w:color w:val="000000" w:themeColor="text1"/>
                <w:sz w:val="16"/>
                <w:szCs w:val="16"/>
                <w:u w:val="none"/>
                <w:shd w:val="clear" w:color="auto" w:fill="E5B8B7" w:themeFill="accent2" w:themeFillTint="66"/>
              </w:rPr>
              <w:t>text (ISMP 2013)</w:t>
            </w:r>
          </w:p>
          <w:p w14:paraId="5937439F" w14:textId="6CC57009" w:rsidR="005969CB" w:rsidRPr="00E53DD4" w:rsidRDefault="005969CB" w:rsidP="007F595E">
            <w:pPr>
              <w:pStyle w:val="ListParagraph"/>
              <w:numPr>
                <w:ilvl w:val="0"/>
                <w:numId w:val="19"/>
              </w:numPr>
              <w:spacing w:after="200" w:line="276" w:lineRule="auto"/>
              <w:rPr>
                <w:rStyle w:val="Hyperlink"/>
                <w:color w:val="000000" w:themeColor="text1"/>
                <w:sz w:val="16"/>
                <w:szCs w:val="16"/>
                <w:u w:val="none"/>
              </w:rPr>
            </w:pPr>
            <w:r w:rsidRPr="00BB2BE1">
              <w:rPr>
                <w:rStyle w:val="Hyperlink"/>
                <w:color w:val="000000" w:themeColor="text1"/>
                <w:sz w:val="16"/>
                <w:szCs w:val="16"/>
                <w:u w:val="none"/>
                <w:shd w:val="clear" w:color="auto" w:fill="E5B8B7" w:themeFill="accent2" w:themeFillTint="66"/>
              </w:rPr>
              <w:t>Thicker, denser line letters make text easier to read (ISMP 2013)</w:t>
            </w:r>
          </w:p>
          <w:p w14:paraId="1C0DBA41" w14:textId="572FF17B" w:rsidR="005969CB" w:rsidRPr="00E53DD4" w:rsidRDefault="005969CB" w:rsidP="007F595E">
            <w:pPr>
              <w:pStyle w:val="ListParagraph"/>
              <w:numPr>
                <w:ilvl w:val="0"/>
                <w:numId w:val="19"/>
              </w:numPr>
              <w:spacing w:after="200" w:line="276" w:lineRule="auto"/>
              <w:rPr>
                <w:rStyle w:val="Hyperlink"/>
                <w:color w:val="000000" w:themeColor="text1"/>
                <w:u w:val="none"/>
              </w:rPr>
            </w:pPr>
            <w:r w:rsidRPr="00BB2BE1">
              <w:rPr>
                <w:rStyle w:val="Hyperlink"/>
                <w:color w:val="000000" w:themeColor="text1"/>
                <w:sz w:val="16"/>
                <w:szCs w:val="16"/>
                <w:u w:val="none"/>
                <w:shd w:val="clear" w:color="auto" w:fill="E5B8B7" w:themeFill="accent2" w:themeFillTint="66"/>
              </w:rPr>
              <w:t>Group text into separate, conceptually-related sections to facilitate searching and acquisition of information (ISMP 2013)</w:t>
            </w:r>
          </w:p>
          <w:p w14:paraId="017377BE" w14:textId="318B6BF6" w:rsidR="005969CB" w:rsidRPr="005969CB" w:rsidRDefault="005969CB" w:rsidP="007F595E">
            <w:pPr>
              <w:pStyle w:val="ListParagraph"/>
              <w:numPr>
                <w:ilvl w:val="0"/>
                <w:numId w:val="19"/>
              </w:numPr>
              <w:spacing w:after="200" w:line="276" w:lineRule="auto"/>
              <w:rPr>
                <w:rFonts w:cs="Times New Roman"/>
              </w:rPr>
            </w:pPr>
            <w:r w:rsidRPr="00E53DD4">
              <w:rPr>
                <w:color w:val="000000" w:themeColor="text1"/>
                <w:sz w:val="16"/>
                <w:szCs w:val="16"/>
              </w:rPr>
              <w:t>If a voluntary allergen box is included it should be in the same field of vision as the ingredients list (Food Standards Agency 2008).</w:t>
            </w:r>
          </w:p>
        </w:tc>
        <w:tc>
          <w:tcPr>
            <w:tcW w:w="2551" w:type="dxa"/>
          </w:tcPr>
          <w:p w14:paraId="45C56686" w14:textId="77777777" w:rsidR="005969CB" w:rsidRPr="00EB2CC7" w:rsidRDefault="005969CB" w:rsidP="007F595E">
            <w:pPr>
              <w:pStyle w:val="ListParagraph"/>
              <w:numPr>
                <w:ilvl w:val="0"/>
                <w:numId w:val="19"/>
              </w:numPr>
              <w:spacing w:after="200" w:line="276" w:lineRule="auto"/>
              <w:ind w:left="200" w:hanging="200"/>
              <w:rPr>
                <w:sz w:val="16"/>
                <w:szCs w:val="16"/>
              </w:rPr>
            </w:pPr>
            <w:r>
              <w:rPr>
                <w:sz w:val="16"/>
                <w:szCs w:val="16"/>
              </w:rPr>
              <w:t>Text wrapping</w:t>
            </w:r>
          </w:p>
        </w:tc>
        <w:tc>
          <w:tcPr>
            <w:tcW w:w="1763" w:type="dxa"/>
          </w:tcPr>
          <w:p w14:paraId="40FB0CDB" w14:textId="77777777" w:rsidR="005969CB" w:rsidRPr="00EB2CC7" w:rsidRDefault="005969CB" w:rsidP="00E11EA2">
            <w:pPr>
              <w:spacing w:after="200" w:line="276" w:lineRule="auto"/>
              <w:rPr>
                <w:sz w:val="16"/>
                <w:szCs w:val="16"/>
              </w:rPr>
            </w:pPr>
          </w:p>
        </w:tc>
      </w:tr>
      <w:tr w:rsidR="00200F55" w:rsidRPr="00EB2CC7" w14:paraId="2CB40830" w14:textId="77777777" w:rsidTr="006326E8">
        <w:trPr>
          <w:trHeight w:val="712"/>
        </w:trPr>
        <w:tc>
          <w:tcPr>
            <w:tcW w:w="1242" w:type="dxa"/>
          </w:tcPr>
          <w:p w14:paraId="113BFAAE" w14:textId="77777777" w:rsidR="005969CB" w:rsidRPr="00EB2CC7" w:rsidRDefault="005969CB" w:rsidP="00E11EA2">
            <w:pPr>
              <w:spacing w:after="200" w:line="276" w:lineRule="auto"/>
              <w:rPr>
                <w:sz w:val="16"/>
                <w:szCs w:val="16"/>
              </w:rPr>
            </w:pPr>
            <w:r>
              <w:rPr>
                <w:sz w:val="16"/>
                <w:szCs w:val="16"/>
              </w:rPr>
              <w:t>Surfaces</w:t>
            </w:r>
          </w:p>
        </w:tc>
        <w:tc>
          <w:tcPr>
            <w:tcW w:w="3686" w:type="dxa"/>
          </w:tcPr>
          <w:p w14:paraId="450CA7AC" w14:textId="77777777" w:rsidR="005969CB" w:rsidRPr="00EB2CC7" w:rsidRDefault="005969CB" w:rsidP="006326E8">
            <w:pPr>
              <w:pStyle w:val="ListParagraph"/>
              <w:numPr>
                <w:ilvl w:val="0"/>
                <w:numId w:val="19"/>
              </w:numPr>
              <w:spacing w:after="200" w:line="276" w:lineRule="auto"/>
              <w:rPr>
                <w:sz w:val="16"/>
                <w:szCs w:val="16"/>
              </w:rPr>
            </w:pPr>
            <w:r w:rsidRPr="006326E8">
              <w:rPr>
                <w:color w:val="000000" w:themeColor="text1"/>
                <w:sz w:val="16"/>
                <w:szCs w:val="16"/>
              </w:rPr>
              <w:t>Matt finish printing surface</w:t>
            </w:r>
          </w:p>
        </w:tc>
        <w:tc>
          <w:tcPr>
            <w:tcW w:w="2551" w:type="dxa"/>
          </w:tcPr>
          <w:p w14:paraId="11894FBF" w14:textId="77777777" w:rsidR="005969CB" w:rsidRPr="00EB2CC7" w:rsidRDefault="005969CB" w:rsidP="00E11EA2">
            <w:pPr>
              <w:spacing w:after="200" w:line="276" w:lineRule="auto"/>
              <w:rPr>
                <w:sz w:val="16"/>
                <w:szCs w:val="16"/>
              </w:rPr>
            </w:pPr>
          </w:p>
        </w:tc>
        <w:tc>
          <w:tcPr>
            <w:tcW w:w="1763" w:type="dxa"/>
          </w:tcPr>
          <w:p w14:paraId="5BC51931" w14:textId="77777777" w:rsidR="005969CB" w:rsidRDefault="005969CB" w:rsidP="007F595E">
            <w:pPr>
              <w:pStyle w:val="ListParagraph"/>
              <w:numPr>
                <w:ilvl w:val="0"/>
                <w:numId w:val="20"/>
              </w:numPr>
              <w:spacing w:after="200" w:line="276" w:lineRule="auto"/>
              <w:ind w:left="157" w:hanging="157"/>
              <w:rPr>
                <w:sz w:val="16"/>
                <w:szCs w:val="16"/>
              </w:rPr>
            </w:pPr>
            <w:r>
              <w:rPr>
                <w:sz w:val="16"/>
                <w:szCs w:val="16"/>
              </w:rPr>
              <w:t>Metallic and shiny surfaces</w:t>
            </w:r>
          </w:p>
          <w:p w14:paraId="33645F98" w14:textId="77777777" w:rsidR="005969CB" w:rsidRPr="00EB2CC7" w:rsidRDefault="005969CB" w:rsidP="006326E8">
            <w:pPr>
              <w:pStyle w:val="ListParagraph"/>
              <w:numPr>
                <w:ilvl w:val="0"/>
                <w:numId w:val="20"/>
              </w:numPr>
              <w:spacing w:line="276" w:lineRule="auto"/>
              <w:ind w:left="159" w:hanging="159"/>
              <w:rPr>
                <w:sz w:val="16"/>
                <w:szCs w:val="16"/>
              </w:rPr>
            </w:pPr>
            <w:r>
              <w:rPr>
                <w:sz w:val="16"/>
                <w:szCs w:val="16"/>
              </w:rPr>
              <w:t>Rough surfaces</w:t>
            </w:r>
          </w:p>
        </w:tc>
      </w:tr>
      <w:tr w:rsidR="005969CB" w:rsidRPr="00EB2CC7" w14:paraId="18A5143C" w14:textId="77777777" w:rsidTr="00200F55">
        <w:tc>
          <w:tcPr>
            <w:tcW w:w="1242" w:type="dxa"/>
          </w:tcPr>
          <w:p w14:paraId="391F0FBA" w14:textId="54737235" w:rsidR="005969CB" w:rsidRPr="005969CB" w:rsidRDefault="005969CB" w:rsidP="00E11EA2">
            <w:pPr>
              <w:spacing w:after="200" w:line="276" w:lineRule="auto"/>
              <w:rPr>
                <w:color w:val="FF0000"/>
                <w:sz w:val="16"/>
                <w:szCs w:val="16"/>
              </w:rPr>
            </w:pPr>
            <w:r w:rsidRPr="00E53DD4">
              <w:rPr>
                <w:color w:val="000000" w:themeColor="text1"/>
                <w:sz w:val="16"/>
                <w:szCs w:val="16"/>
              </w:rPr>
              <w:t>Shapes</w:t>
            </w:r>
          </w:p>
        </w:tc>
        <w:tc>
          <w:tcPr>
            <w:tcW w:w="3686" w:type="dxa"/>
          </w:tcPr>
          <w:p w14:paraId="1006090F" w14:textId="77777777" w:rsidR="005969CB" w:rsidRPr="00E53DD4" w:rsidRDefault="005969CB" w:rsidP="00E53DD4">
            <w:pPr>
              <w:pStyle w:val="ListParagraph"/>
              <w:numPr>
                <w:ilvl w:val="0"/>
                <w:numId w:val="20"/>
              </w:numPr>
              <w:spacing w:after="200" w:line="276" w:lineRule="auto"/>
              <w:ind w:left="357" w:hanging="357"/>
              <w:rPr>
                <w:rStyle w:val="Hyperlink"/>
                <w:color w:val="000000" w:themeColor="text1"/>
                <w:sz w:val="16"/>
                <w:szCs w:val="16"/>
                <w:u w:val="none"/>
              </w:rPr>
            </w:pPr>
            <w:r w:rsidRPr="00E53DD4">
              <w:rPr>
                <w:rStyle w:val="Hyperlink"/>
                <w:color w:val="000000" w:themeColor="text1"/>
                <w:sz w:val="16"/>
                <w:szCs w:val="16"/>
                <w:u w:val="none"/>
                <w:shd w:val="clear" w:color="auto" w:fill="E5B8B7" w:themeFill="accent2" w:themeFillTint="66"/>
              </w:rPr>
              <w:t>No more than five geometric shapes and no more than nine colour combinations of hue, brightness and saturation on any one label (Buckley &amp; Shepherd 1993)</w:t>
            </w:r>
          </w:p>
          <w:p w14:paraId="77AB2D61" w14:textId="43863068" w:rsidR="005969CB" w:rsidRPr="005969CB" w:rsidRDefault="005969CB" w:rsidP="00E53DD4">
            <w:pPr>
              <w:pStyle w:val="ListParagraph"/>
              <w:numPr>
                <w:ilvl w:val="0"/>
                <w:numId w:val="20"/>
              </w:numPr>
              <w:spacing w:after="200" w:line="276" w:lineRule="auto"/>
              <w:ind w:left="357" w:hanging="357"/>
              <w:rPr>
                <w:rFonts w:cs="Times New Roman"/>
              </w:rPr>
            </w:pPr>
            <w:r w:rsidRPr="00E53DD4">
              <w:rPr>
                <w:color w:val="000000" w:themeColor="text1"/>
                <w:sz w:val="16"/>
                <w:szCs w:val="16"/>
                <w:shd w:val="clear" w:color="auto" w:fill="E5B8B7" w:themeFill="accent2" w:themeFillTint="66"/>
              </w:rPr>
              <w:lastRenderedPageBreak/>
              <w:t>Use a standard icon system for signalling and organising auxiliary warnings and instructions (ISMP 2013)</w:t>
            </w:r>
          </w:p>
        </w:tc>
        <w:tc>
          <w:tcPr>
            <w:tcW w:w="2551" w:type="dxa"/>
          </w:tcPr>
          <w:p w14:paraId="7CF8E822" w14:textId="77777777" w:rsidR="005969CB" w:rsidRPr="00EB2CC7" w:rsidRDefault="005969CB" w:rsidP="00E11EA2">
            <w:pPr>
              <w:spacing w:after="200" w:line="276" w:lineRule="auto"/>
              <w:rPr>
                <w:sz w:val="16"/>
                <w:szCs w:val="16"/>
              </w:rPr>
            </w:pPr>
          </w:p>
        </w:tc>
        <w:tc>
          <w:tcPr>
            <w:tcW w:w="1763" w:type="dxa"/>
          </w:tcPr>
          <w:p w14:paraId="73EE50F7" w14:textId="77777777" w:rsidR="005969CB" w:rsidRDefault="005969CB" w:rsidP="005969CB">
            <w:pPr>
              <w:pStyle w:val="ListParagraph"/>
              <w:spacing w:after="200" w:line="276" w:lineRule="auto"/>
              <w:ind w:left="157"/>
              <w:rPr>
                <w:sz w:val="16"/>
                <w:szCs w:val="16"/>
              </w:rPr>
            </w:pPr>
          </w:p>
        </w:tc>
      </w:tr>
      <w:tr w:rsidR="005969CB" w:rsidRPr="00EB2CC7" w14:paraId="01C94753" w14:textId="77777777" w:rsidTr="00200F55">
        <w:tc>
          <w:tcPr>
            <w:tcW w:w="1242" w:type="dxa"/>
          </w:tcPr>
          <w:p w14:paraId="336C8E08" w14:textId="50819E95" w:rsidR="005969CB" w:rsidRPr="00E53DD4" w:rsidRDefault="005969CB" w:rsidP="00E11EA2">
            <w:pPr>
              <w:spacing w:after="200" w:line="276" w:lineRule="auto"/>
              <w:rPr>
                <w:color w:val="000000" w:themeColor="text1"/>
                <w:sz w:val="16"/>
                <w:szCs w:val="16"/>
              </w:rPr>
            </w:pPr>
            <w:r w:rsidRPr="00E53DD4">
              <w:rPr>
                <w:color w:val="000000" w:themeColor="text1"/>
                <w:sz w:val="16"/>
                <w:szCs w:val="16"/>
              </w:rPr>
              <w:lastRenderedPageBreak/>
              <w:t>Terminology</w:t>
            </w:r>
          </w:p>
        </w:tc>
        <w:tc>
          <w:tcPr>
            <w:tcW w:w="3686" w:type="dxa"/>
          </w:tcPr>
          <w:p w14:paraId="7AB33003" w14:textId="77777777" w:rsidR="005969CB" w:rsidRPr="00E53DD4" w:rsidRDefault="005969CB" w:rsidP="006326E8">
            <w:pPr>
              <w:pStyle w:val="ListParagraph"/>
              <w:numPr>
                <w:ilvl w:val="0"/>
                <w:numId w:val="20"/>
              </w:numPr>
              <w:spacing w:after="60" w:line="276" w:lineRule="auto"/>
              <w:ind w:left="357" w:hanging="357"/>
              <w:contextualSpacing w:val="0"/>
              <w:rPr>
                <w:color w:val="000000" w:themeColor="text1"/>
                <w:sz w:val="16"/>
                <w:szCs w:val="16"/>
              </w:rPr>
            </w:pPr>
            <w:r w:rsidRPr="00E53DD4">
              <w:rPr>
                <w:color w:val="000000" w:themeColor="text1"/>
                <w:sz w:val="16"/>
                <w:szCs w:val="16"/>
                <w:shd w:val="clear" w:color="auto" w:fill="E5B8B7" w:themeFill="accent2" w:themeFillTint="66"/>
              </w:rPr>
              <w:t>Simplify the language, avoiding unfamiliar terms (ISMP 2013)</w:t>
            </w:r>
          </w:p>
          <w:p w14:paraId="66918765" w14:textId="43760FB7" w:rsidR="005969CB" w:rsidRPr="00E53DD4" w:rsidRDefault="005969CB" w:rsidP="006326E8">
            <w:pPr>
              <w:pStyle w:val="ListParagraph"/>
              <w:numPr>
                <w:ilvl w:val="0"/>
                <w:numId w:val="20"/>
              </w:numPr>
              <w:spacing w:after="60" w:line="276" w:lineRule="auto"/>
              <w:contextualSpacing w:val="0"/>
              <w:rPr>
                <w:rStyle w:val="Hyperlink"/>
                <w:rFonts w:cstheme="minorBidi"/>
                <w:color w:val="000000" w:themeColor="text1"/>
                <w:sz w:val="16"/>
                <w:szCs w:val="16"/>
                <w:u w:val="none"/>
              </w:rPr>
            </w:pPr>
            <w:r w:rsidRPr="007904FD">
              <w:rPr>
                <w:color w:val="000000" w:themeColor="text1"/>
                <w:sz w:val="16"/>
                <w:szCs w:val="16"/>
              </w:rPr>
              <w:t>When using voluntary allergen boxes the name of the allergen that must legally appear in the ingredients list should be included, i.e. ‘milk’ not ‘casein’ (Food Standards Agency 2008).</w:t>
            </w:r>
            <w:r w:rsidRPr="00E53DD4">
              <w:rPr>
                <w:color w:val="000000" w:themeColor="text1"/>
                <w:sz w:val="16"/>
                <w:szCs w:val="16"/>
              </w:rPr>
              <w:t xml:space="preserve"> </w:t>
            </w:r>
          </w:p>
        </w:tc>
        <w:tc>
          <w:tcPr>
            <w:tcW w:w="2551" w:type="dxa"/>
          </w:tcPr>
          <w:p w14:paraId="78041A42" w14:textId="77777777" w:rsidR="005969CB" w:rsidRPr="00EB2CC7" w:rsidRDefault="005969CB" w:rsidP="00E11EA2">
            <w:pPr>
              <w:spacing w:after="200" w:line="276" w:lineRule="auto"/>
              <w:rPr>
                <w:sz w:val="16"/>
                <w:szCs w:val="16"/>
              </w:rPr>
            </w:pPr>
          </w:p>
        </w:tc>
        <w:tc>
          <w:tcPr>
            <w:tcW w:w="1763" w:type="dxa"/>
          </w:tcPr>
          <w:p w14:paraId="50705DBF" w14:textId="77777777" w:rsidR="005969CB" w:rsidRDefault="005969CB" w:rsidP="005969CB">
            <w:pPr>
              <w:pStyle w:val="ListParagraph"/>
              <w:spacing w:after="200" w:line="276" w:lineRule="auto"/>
              <w:ind w:left="157"/>
              <w:rPr>
                <w:sz w:val="16"/>
                <w:szCs w:val="16"/>
              </w:rPr>
            </w:pPr>
          </w:p>
        </w:tc>
      </w:tr>
    </w:tbl>
    <w:p w14:paraId="11AAD53C" w14:textId="77777777" w:rsidR="005969CB" w:rsidRDefault="005969CB" w:rsidP="005969CB">
      <w:r>
        <w:rPr>
          <w:i/>
        </w:rPr>
        <w:t>Note. *</w:t>
      </w:r>
      <w:r w:rsidRPr="005969CB">
        <w:rPr>
          <w:sz w:val="16"/>
          <w:szCs w:val="16"/>
        </w:rPr>
        <w:t>Different fonts can have different character heights. These recommendations are based on an 8-point font size having the lower case letter ‘o’ with a height of 1.6mm</w:t>
      </w:r>
      <w:r>
        <w:t>.</w:t>
      </w:r>
    </w:p>
    <w:p w14:paraId="4BA12056" w14:textId="77777777" w:rsidR="00200F55" w:rsidRDefault="00200F55" w:rsidP="00200F55">
      <w:pPr>
        <w:rPr>
          <w:rStyle w:val="Hyperlink"/>
          <w:color w:val="auto"/>
          <w:u w:val="none"/>
          <w:lang w:val="en-AU"/>
        </w:rPr>
      </w:pPr>
    </w:p>
    <w:p w14:paraId="4535984C" w14:textId="07CEAF9D" w:rsidR="00E35B99" w:rsidRDefault="007A6D98" w:rsidP="00E35515">
      <w:pPr>
        <w:rPr>
          <w:rStyle w:val="Hyperlink"/>
          <w:color w:val="auto"/>
          <w:u w:val="none"/>
          <w:lang w:val="en-AU"/>
        </w:rPr>
      </w:pPr>
      <w:r>
        <w:rPr>
          <w:rStyle w:val="Hyperlink"/>
          <w:color w:val="auto"/>
          <w:u w:val="none"/>
          <w:lang w:val="en-AU"/>
        </w:rPr>
        <w:t xml:space="preserve">As they are presented, these recommendations are limited in their ability to apply the </w:t>
      </w:r>
      <w:r w:rsidR="008A0A3B">
        <w:rPr>
          <w:rStyle w:val="Hyperlink"/>
          <w:color w:val="auto"/>
          <w:u w:val="none"/>
          <w:lang w:val="en-AU"/>
        </w:rPr>
        <w:t>Attention, Knowledge and Compliance model</w:t>
      </w:r>
      <w:r>
        <w:rPr>
          <w:rStyle w:val="Hyperlink"/>
          <w:color w:val="auto"/>
          <w:u w:val="none"/>
          <w:lang w:val="en-AU"/>
        </w:rPr>
        <w:t xml:space="preserve"> because they do not distinguish between attention and knowledge acquisition, although they are based on empirical </w:t>
      </w:r>
      <w:r w:rsidR="004971A7">
        <w:rPr>
          <w:rStyle w:val="Hyperlink"/>
          <w:color w:val="auto"/>
          <w:u w:val="none"/>
          <w:lang w:val="en-AU"/>
        </w:rPr>
        <w:t>findings that</w:t>
      </w:r>
      <w:r>
        <w:rPr>
          <w:rStyle w:val="Hyperlink"/>
          <w:color w:val="auto"/>
          <w:u w:val="none"/>
          <w:lang w:val="en-AU"/>
        </w:rPr>
        <w:t xml:space="preserve"> provide evidence for compliance.</w:t>
      </w:r>
    </w:p>
    <w:p w14:paraId="0712EC3F" w14:textId="77777777" w:rsidR="00E35515" w:rsidRDefault="00E35515" w:rsidP="00E35515">
      <w:pPr>
        <w:rPr>
          <w:rStyle w:val="Hyperlink"/>
          <w:color w:val="auto"/>
          <w:u w:val="none"/>
          <w:lang w:val="en-AU"/>
        </w:rPr>
      </w:pPr>
    </w:p>
    <w:p w14:paraId="4CD9D3D7" w14:textId="24A3B199" w:rsidR="0066446D" w:rsidRDefault="00CA22F5" w:rsidP="00047F86">
      <w:pPr>
        <w:pStyle w:val="Heading2"/>
      </w:pPr>
      <w:bookmarkStart w:id="61" w:name="_Toc371943418"/>
      <w:r>
        <w:t>LABEL FORMAT</w:t>
      </w:r>
      <w:bookmarkEnd w:id="61"/>
    </w:p>
    <w:p w14:paraId="3149AD6F" w14:textId="77777777" w:rsidR="00E45E44" w:rsidRDefault="00E45E44" w:rsidP="00443B8C">
      <w:pPr>
        <w:rPr>
          <w:lang w:val="en-AU"/>
        </w:rPr>
      </w:pPr>
    </w:p>
    <w:p w14:paraId="3B77F066" w14:textId="7175D49F" w:rsidR="00B16B31" w:rsidRDefault="00B02512" w:rsidP="00B02512">
      <w:pPr>
        <w:rPr>
          <w:lang w:val="en-AU"/>
        </w:rPr>
      </w:pPr>
      <w:r>
        <w:rPr>
          <w:rStyle w:val="Hyperlink"/>
          <w:color w:val="auto"/>
          <w:u w:val="none"/>
          <w:lang w:val="en-AU"/>
        </w:rPr>
        <w:t xml:space="preserve">The recommendations </w:t>
      </w:r>
      <w:r w:rsidR="0013079A">
        <w:rPr>
          <w:rStyle w:val="Hyperlink"/>
          <w:color w:val="auto"/>
          <w:u w:val="none"/>
          <w:lang w:val="en-AU"/>
        </w:rPr>
        <w:t xml:space="preserve">on the format of food labelling presented in the previous section </w:t>
      </w:r>
      <w:r w:rsidRPr="00D607DA">
        <w:rPr>
          <w:rStyle w:val="Hyperlink"/>
          <w:color w:val="auto"/>
          <w:u w:val="none"/>
          <w:lang w:val="en-AU"/>
        </w:rPr>
        <w:t xml:space="preserve">do not distinguish between factors that gain attention and assist knowledge acquisition. There is </w:t>
      </w:r>
      <w:r>
        <w:rPr>
          <w:rStyle w:val="Hyperlink"/>
          <w:color w:val="auto"/>
          <w:u w:val="none"/>
          <w:lang w:val="en-AU"/>
        </w:rPr>
        <w:t xml:space="preserve">however, </w:t>
      </w:r>
      <w:r w:rsidRPr="00D607DA">
        <w:rPr>
          <w:rStyle w:val="Hyperlink"/>
          <w:color w:val="auto"/>
          <w:u w:val="none"/>
          <w:lang w:val="en-AU"/>
        </w:rPr>
        <w:t>some evidence of compliance (the impact of the factors on consumer behaviour) because the recommendations are predominantly based on empirical findings.</w:t>
      </w:r>
      <w:r>
        <w:rPr>
          <w:rStyle w:val="Hyperlink"/>
          <w:color w:val="auto"/>
          <w:u w:val="none"/>
          <w:lang w:val="en-AU"/>
        </w:rPr>
        <w:t xml:space="preserve"> </w:t>
      </w:r>
      <w:r w:rsidR="00C04E9C">
        <w:rPr>
          <w:lang w:val="en-AU"/>
        </w:rPr>
        <w:t xml:space="preserve">This section will provide an overview of the literature available on </w:t>
      </w:r>
      <w:r w:rsidR="0013079A">
        <w:rPr>
          <w:lang w:val="en-AU"/>
        </w:rPr>
        <w:t xml:space="preserve">format and presentation factors that </w:t>
      </w:r>
      <w:r>
        <w:rPr>
          <w:lang w:val="en-AU"/>
        </w:rPr>
        <w:t xml:space="preserve">gain attention, </w:t>
      </w:r>
      <w:r w:rsidR="0013079A">
        <w:rPr>
          <w:lang w:val="en-AU"/>
        </w:rPr>
        <w:t xml:space="preserve">aid </w:t>
      </w:r>
      <w:r>
        <w:rPr>
          <w:lang w:val="en-AU"/>
        </w:rPr>
        <w:t>knowledge acquisition and</w:t>
      </w:r>
      <w:r w:rsidR="0013079A">
        <w:rPr>
          <w:lang w:val="en-AU"/>
        </w:rPr>
        <w:t xml:space="preserve"> achieve</w:t>
      </w:r>
      <w:r>
        <w:rPr>
          <w:lang w:val="en-AU"/>
        </w:rPr>
        <w:t xml:space="preserve"> compliance</w:t>
      </w:r>
      <w:r w:rsidR="00C04E9C">
        <w:rPr>
          <w:lang w:val="en-AU"/>
        </w:rPr>
        <w:t>.</w:t>
      </w:r>
      <w:r w:rsidR="00B16B31">
        <w:rPr>
          <w:lang w:val="en-AU"/>
        </w:rPr>
        <w:t xml:space="preserve"> The review was focused on the format of all mandatory label </w:t>
      </w:r>
      <w:r w:rsidR="00586756">
        <w:rPr>
          <w:lang w:val="en-AU"/>
        </w:rPr>
        <w:t>information;</w:t>
      </w:r>
      <w:r w:rsidR="00B16B31">
        <w:rPr>
          <w:lang w:val="en-AU"/>
        </w:rPr>
        <w:t xml:space="preserve"> however the majority of articles examining format were related to</w:t>
      </w:r>
      <w:r w:rsidR="00586756">
        <w:rPr>
          <w:lang w:val="en-AU"/>
        </w:rPr>
        <w:t xml:space="preserve"> a small number of mandatory items:</w:t>
      </w:r>
      <w:r w:rsidR="00B16B31">
        <w:rPr>
          <w:lang w:val="en-AU"/>
        </w:rPr>
        <w:t xml:space="preserve"> mandatory warning and advisory statements and declarations; labelling of ingredients; </w:t>
      </w:r>
      <w:r w:rsidR="00586756">
        <w:rPr>
          <w:lang w:val="en-AU"/>
        </w:rPr>
        <w:t xml:space="preserve">and </w:t>
      </w:r>
      <w:r w:rsidR="00B16B31">
        <w:rPr>
          <w:lang w:val="en-AU"/>
        </w:rPr>
        <w:t>nutrition information.</w:t>
      </w:r>
      <w:r w:rsidR="00C04E9C">
        <w:rPr>
          <w:lang w:val="en-AU"/>
        </w:rPr>
        <w:t xml:space="preserve"> </w:t>
      </w:r>
    </w:p>
    <w:p w14:paraId="6D7E9BFE" w14:textId="77777777" w:rsidR="00B16B31" w:rsidRDefault="00B16B31" w:rsidP="00E45E44">
      <w:pPr>
        <w:rPr>
          <w:lang w:val="en-AU"/>
        </w:rPr>
      </w:pPr>
    </w:p>
    <w:p w14:paraId="58612300" w14:textId="200B53A4" w:rsidR="00586756" w:rsidRDefault="00586756" w:rsidP="00586756">
      <w:r>
        <w:t xml:space="preserve">When talking about the factors that impact on how people process information there appeared to be a lot of overlap between content and format. Many articles did not distinguish these </w:t>
      </w:r>
      <w:r w:rsidR="00382948">
        <w:t>concepts;</w:t>
      </w:r>
      <w:r>
        <w:t xml:space="preserve"> instead a more global perspective of food labels was taken which viewed content and format together. This was a complexity of the review and findings on format in isolation are presented wherever possible.</w:t>
      </w:r>
    </w:p>
    <w:p w14:paraId="21888AB2" w14:textId="77777777" w:rsidR="00586756" w:rsidRDefault="00586756" w:rsidP="00586756"/>
    <w:p w14:paraId="5A9772CA" w14:textId="78E1AE4A" w:rsidR="00E45E44" w:rsidRDefault="0013079A" w:rsidP="00E45E44">
      <w:pPr>
        <w:rPr>
          <w:lang w:val="en-AU"/>
        </w:rPr>
      </w:pPr>
      <w:r>
        <w:rPr>
          <w:lang w:val="en-AU"/>
        </w:rPr>
        <w:t>This section present</w:t>
      </w:r>
      <w:r w:rsidR="00011ABD">
        <w:rPr>
          <w:lang w:val="en-AU"/>
        </w:rPr>
        <w:t>s</w:t>
      </w:r>
      <w:r w:rsidR="00E45E44">
        <w:rPr>
          <w:lang w:val="en-AU"/>
        </w:rPr>
        <w:t xml:space="preserve"> the </w:t>
      </w:r>
      <w:r>
        <w:rPr>
          <w:lang w:val="en-AU"/>
        </w:rPr>
        <w:t>factors that have been reported to gain people’s attention, followed by those</w:t>
      </w:r>
      <w:r w:rsidR="00E45E44">
        <w:rPr>
          <w:lang w:val="en-AU"/>
        </w:rPr>
        <w:t xml:space="preserve"> factors </w:t>
      </w:r>
      <w:r w:rsidR="00851398">
        <w:rPr>
          <w:lang w:val="en-AU"/>
        </w:rPr>
        <w:t>which</w:t>
      </w:r>
      <w:r w:rsidR="004F455C">
        <w:rPr>
          <w:lang w:val="en-AU"/>
        </w:rPr>
        <w:t xml:space="preserve"> impact on knowledge acquisition</w:t>
      </w:r>
      <w:r>
        <w:rPr>
          <w:lang w:val="en-AU"/>
        </w:rPr>
        <w:t>.</w:t>
      </w:r>
      <w:r w:rsidR="00E45E44">
        <w:rPr>
          <w:lang w:val="en-AU"/>
        </w:rPr>
        <w:t xml:space="preserve"> Within each of these sections</w:t>
      </w:r>
      <w:r w:rsidR="00851398">
        <w:rPr>
          <w:lang w:val="en-AU"/>
        </w:rPr>
        <w:t xml:space="preserve"> evidence of how these factors impact on behaviour (compliance) </w:t>
      </w:r>
      <w:r w:rsidR="00011ABD">
        <w:rPr>
          <w:lang w:val="en-AU"/>
        </w:rPr>
        <w:t>are</w:t>
      </w:r>
      <w:r w:rsidR="00851398">
        <w:rPr>
          <w:lang w:val="en-AU"/>
        </w:rPr>
        <w:t xml:space="preserve"> included.</w:t>
      </w:r>
      <w:r w:rsidR="00E45E44">
        <w:rPr>
          <w:lang w:val="en-AU"/>
        </w:rPr>
        <w:t xml:space="preserve"> </w:t>
      </w:r>
    </w:p>
    <w:p w14:paraId="74750A61" w14:textId="77777777" w:rsidR="00443B8C" w:rsidRPr="00443B8C" w:rsidRDefault="00443B8C" w:rsidP="00443B8C">
      <w:pPr>
        <w:rPr>
          <w:lang w:val="en-AU"/>
        </w:rPr>
      </w:pPr>
    </w:p>
    <w:p w14:paraId="2FD9BAE3" w14:textId="64CFCA64" w:rsidR="005732FA" w:rsidRPr="005732FA" w:rsidRDefault="00047F86" w:rsidP="005732FA">
      <w:pPr>
        <w:pStyle w:val="Heading3"/>
      </w:pPr>
      <w:r>
        <w:t>Attention</w:t>
      </w:r>
    </w:p>
    <w:p w14:paraId="4404862E" w14:textId="77777777" w:rsidR="004355C6" w:rsidRDefault="004355C6" w:rsidP="004355C6">
      <w:pPr>
        <w:rPr>
          <w:rStyle w:val="Hyperlink"/>
          <w:color w:val="auto"/>
          <w:u w:val="none"/>
        </w:rPr>
      </w:pPr>
    </w:p>
    <w:p w14:paraId="4EEB7BFA" w14:textId="67FC9EFE" w:rsidR="00E35515" w:rsidRDefault="004355C6" w:rsidP="00011ABD">
      <w:pPr>
        <w:rPr>
          <w:rStyle w:val="Hyperlink"/>
          <w:color w:val="auto"/>
          <w:u w:val="none"/>
        </w:rPr>
      </w:pPr>
      <w:r w:rsidRPr="009639E3">
        <w:t xml:space="preserve">A number of </w:t>
      </w:r>
      <w:r w:rsidR="00E54970" w:rsidRPr="009639E3">
        <w:t>variables</w:t>
      </w:r>
      <w:r w:rsidRPr="009639E3">
        <w:t xml:space="preserve"> were identified in the literature as impacting on whether a consumer’s attention is attracted to a label. A </w:t>
      </w:r>
      <w:r w:rsidR="0013079A" w:rsidRPr="009639E3">
        <w:t>majority</w:t>
      </w:r>
      <w:r w:rsidRPr="009639E3">
        <w:t xml:space="preserve"> of this information emerged from the literature on cigarette packaging and the design of warnings, rather than from food labelling. However, the principles used in each of these instances are likely to be similar and are worthy of further investigation to determine their relevance in food labelling.</w:t>
      </w:r>
      <w:r w:rsidR="00E54970" w:rsidRPr="009639E3">
        <w:t xml:space="preserve"> The variables identified were grouped into the following six factors that attract attention: the shape of the area containing the information; the location of information; the size of the information; the use of colours and symbols; the direction of text; and the use of signal words</w:t>
      </w:r>
      <w:r w:rsidR="0013079A" w:rsidRPr="009639E3">
        <w:t xml:space="preserve"> (see </w:t>
      </w:r>
      <w:r w:rsidR="0013079A" w:rsidRPr="009639E3">
        <w:fldChar w:fldCharType="begin"/>
      </w:r>
      <w:r w:rsidR="0013079A" w:rsidRPr="009639E3">
        <w:instrText xml:space="preserve"> REF _Ref359996084 \h </w:instrText>
      </w:r>
      <w:r w:rsidR="00011ABD" w:rsidRPr="009639E3">
        <w:instrText xml:space="preserve"> \* MERGEFORMAT </w:instrText>
      </w:r>
      <w:r w:rsidR="0013079A" w:rsidRPr="009639E3">
        <w:fldChar w:fldCharType="separate"/>
      </w:r>
      <w:r w:rsidR="00225E3C">
        <w:t>Table 6</w:t>
      </w:r>
      <w:r w:rsidR="0013079A" w:rsidRPr="009639E3">
        <w:fldChar w:fldCharType="end"/>
      </w:r>
      <w:r w:rsidR="0013079A" w:rsidRPr="009639E3">
        <w:t>)</w:t>
      </w:r>
      <w:r w:rsidR="00E54970" w:rsidRPr="009639E3">
        <w:t>.</w:t>
      </w:r>
      <w:r w:rsidR="00D730D4" w:rsidRPr="009639E3">
        <w:t xml:space="preserve"> Varying levels of evidence exist for each of the </w:t>
      </w:r>
      <w:r w:rsidR="007F547B" w:rsidRPr="009639E3">
        <w:t>factors</w:t>
      </w:r>
      <w:r w:rsidR="00D730D4" w:rsidRPr="009639E3">
        <w:t xml:space="preserve">. </w:t>
      </w:r>
      <w:r w:rsidR="007F547B" w:rsidRPr="009639E3">
        <w:t>Factors</w:t>
      </w:r>
      <w:r w:rsidR="00D730D4" w:rsidRPr="009639E3">
        <w:t xml:space="preserve"> have been highlighted in yellow if there is evidence for their ability to impact on attention, not simply </w:t>
      </w:r>
      <w:r w:rsidR="00676954" w:rsidRPr="009639E3">
        <w:t>a finding that</w:t>
      </w:r>
      <w:r w:rsidR="00D730D4" w:rsidRPr="009639E3">
        <w:t xml:space="preserve"> consumers prefer a particular desig</w:t>
      </w:r>
      <w:r w:rsidR="00382948" w:rsidRPr="009639E3">
        <w:t>n feature</w:t>
      </w:r>
      <w:r w:rsidR="006326E8">
        <w:rPr>
          <w:rStyle w:val="Hyperlink"/>
          <w:color w:val="auto"/>
          <w:u w:val="none"/>
        </w:rPr>
        <w:t>.</w:t>
      </w:r>
    </w:p>
    <w:p w14:paraId="3B0012B1" w14:textId="77777777" w:rsidR="00E35515" w:rsidRPr="00E54970" w:rsidRDefault="00E35515" w:rsidP="00E54970">
      <w:pPr>
        <w:rPr>
          <w:rStyle w:val="Hyperlink"/>
          <w:color w:val="auto"/>
          <w:u w:val="none"/>
        </w:rPr>
        <w:sectPr w:rsidR="00E35515" w:rsidRPr="00E54970" w:rsidSect="00415E82">
          <w:headerReference w:type="first" r:id="rId13"/>
          <w:pgSz w:w="11906" w:h="16838"/>
          <w:pgMar w:top="1440" w:right="1440" w:bottom="1440" w:left="1440" w:header="794" w:footer="567" w:gutter="0"/>
          <w:cols w:space="708"/>
          <w:docGrid w:linePitch="360"/>
        </w:sectPr>
      </w:pPr>
    </w:p>
    <w:p w14:paraId="3FB5EFA8" w14:textId="1F8ADD20" w:rsidR="005F3E80" w:rsidRPr="002C18A1" w:rsidRDefault="005F3E80" w:rsidP="005F3E80">
      <w:pPr>
        <w:suppressAutoHyphens/>
        <w:rPr>
          <w:rStyle w:val="Hyperlink"/>
          <w:strike/>
          <w:color w:val="auto"/>
          <w:u w:val="none"/>
          <w:lang w:val="en-AU"/>
        </w:rPr>
      </w:pPr>
    </w:p>
    <w:p w14:paraId="41B7CEA2" w14:textId="4FEEAA55" w:rsidR="007B1E56" w:rsidRDefault="00C71957" w:rsidP="00C71957">
      <w:pPr>
        <w:pStyle w:val="Caption"/>
        <w:rPr>
          <w:rStyle w:val="Hyperlink"/>
          <w:color w:val="auto"/>
          <w:u w:val="none"/>
          <w:lang w:val="en-AU"/>
        </w:rPr>
      </w:pPr>
      <w:bookmarkStart w:id="62" w:name="_Ref359996084"/>
      <w:bookmarkStart w:id="63" w:name="_Toc371943541"/>
      <w:r>
        <w:t xml:space="preserve">Table </w:t>
      </w:r>
      <w:r>
        <w:fldChar w:fldCharType="begin"/>
      </w:r>
      <w:r>
        <w:instrText xml:space="preserve"> SEQ Table \* ARABIC </w:instrText>
      </w:r>
      <w:r>
        <w:fldChar w:fldCharType="separate"/>
      </w:r>
      <w:r w:rsidR="00225E3C">
        <w:rPr>
          <w:noProof/>
        </w:rPr>
        <w:t>6</w:t>
      </w:r>
      <w:r>
        <w:fldChar w:fldCharType="end"/>
      </w:r>
      <w:bookmarkEnd w:id="62"/>
      <w:r>
        <w:t xml:space="preserve"> Factors that gain attention</w:t>
      </w:r>
      <w:r w:rsidR="007F547B">
        <w:t xml:space="preserve"> (those highlighted in yellow have evidence for their impact on attention)</w:t>
      </w:r>
      <w:bookmarkEnd w:id="63"/>
    </w:p>
    <w:tbl>
      <w:tblPr>
        <w:tblStyle w:val="TableGrid"/>
        <w:tblW w:w="5000" w:type="pct"/>
        <w:tblLook w:val="04A0" w:firstRow="1" w:lastRow="0" w:firstColumn="1" w:lastColumn="0" w:noHBand="0" w:noVBand="1"/>
      </w:tblPr>
      <w:tblGrid>
        <w:gridCol w:w="2344"/>
        <w:gridCol w:w="5562"/>
        <w:gridCol w:w="6268"/>
      </w:tblGrid>
      <w:tr w:rsidR="00F71698" w:rsidRPr="005032FB" w14:paraId="45E2F2BC" w14:textId="77777777" w:rsidTr="0044694C">
        <w:trPr>
          <w:tblHeader/>
        </w:trPr>
        <w:tc>
          <w:tcPr>
            <w:tcW w:w="827" w:type="pct"/>
          </w:tcPr>
          <w:p w14:paraId="60956866" w14:textId="74CD5BB4" w:rsidR="001521A0" w:rsidRPr="005032FB" w:rsidRDefault="00642C23" w:rsidP="00411768">
            <w:pPr>
              <w:rPr>
                <w:rStyle w:val="Hyperlink"/>
                <w:b/>
                <w:color w:val="auto"/>
                <w:sz w:val="16"/>
                <w:szCs w:val="16"/>
                <w:u w:val="none"/>
                <w:lang w:val="en-AU"/>
              </w:rPr>
            </w:pPr>
            <w:r w:rsidRPr="005032FB">
              <w:rPr>
                <w:rStyle w:val="Hyperlink"/>
                <w:b/>
                <w:color w:val="auto"/>
                <w:sz w:val="16"/>
                <w:szCs w:val="16"/>
                <w:u w:val="none"/>
                <w:lang w:val="en-AU"/>
              </w:rPr>
              <w:t>Factors</w:t>
            </w:r>
          </w:p>
        </w:tc>
        <w:tc>
          <w:tcPr>
            <w:tcW w:w="1962" w:type="pct"/>
            <w:tcBorders>
              <w:bottom w:val="single" w:sz="4" w:space="0" w:color="auto"/>
            </w:tcBorders>
          </w:tcPr>
          <w:p w14:paraId="5ED30BDD" w14:textId="30853DDF" w:rsidR="001521A0" w:rsidRPr="005032FB" w:rsidRDefault="00642C23" w:rsidP="007B1E56">
            <w:pPr>
              <w:suppressAutoHyphens/>
              <w:rPr>
                <w:rStyle w:val="Hyperlink"/>
                <w:b/>
                <w:color w:val="auto"/>
                <w:sz w:val="16"/>
                <w:szCs w:val="16"/>
                <w:u w:val="none"/>
                <w:lang w:val="en-AU"/>
              </w:rPr>
            </w:pPr>
            <w:r w:rsidRPr="005032FB">
              <w:rPr>
                <w:rStyle w:val="Hyperlink"/>
                <w:b/>
                <w:color w:val="auto"/>
                <w:sz w:val="16"/>
                <w:szCs w:val="16"/>
                <w:u w:val="none"/>
                <w:lang w:val="en-AU"/>
              </w:rPr>
              <w:t>Variables</w:t>
            </w:r>
            <w:r w:rsidR="00F77C0C" w:rsidRPr="005032FB">
              <w:rPr>
                <w:rStyle w:val="Hyperlink"/>
                <w:b/>
                <w:color w:val="auto"/>
                <w:sz w:val="16"/>
                <w:szCs w:val="16"/>
                <w:u w:val="none"/>
                <w:lang w:val="en-AU"/>
              </w:rPr>
              <w:t xml:space="preserve"> that gain attention</w:t>
            </w:r>
          </w:p>
        </w:tc>
        <w:tc>
          <w:tcPr>
            <w:tcW w:w="2211" w:type="pct"/>
            <w:tcBorders>
              <w:bottom w:val="single" w:sz="4" w:space="0" w:color="auto"/>
            </w:tcBorders>
          </w:tcPr>
          <w:p w14:paraId="617AFA58" w14:textId="3E39791C" w:rsidR="001521A0" w:rsidRPr="005032FB" w:rsidRDefault="001521A0" w:rsidP="00411768">
            <w:pPr>
              <w:rPr>
                <w:rStyle w:val="Hyperlink"/>
                <w:b/>
                <w:color w:val="auto"/>
                <w:sz w:val="16"/>
                <w:szCs w:val="16"/>
                <w:u w:val="none"/>
                <w:lang w:val="en-AU"/>
              </w:rPr>
            </w:pPr>
            <w:r w:rsidRPr="005032FB">
              <w:rPr>
                <w:rStyle w:val="Hyperlink"/>
                <w:b/>
                <w:color w:val="auto"/>
                <w:sz w:val="16"/>
                <w:szCs w:val="16"/>
                <w:u w:val="none"/>
                <w:lang w:val="en-AU"/>
              </w:rPr>
              <w:t>Compliance</w:t>
            </w:r>
            <w:r w:rsidR="000B7B8A" w:rsidRPr="005032FB">
              <w:rPr>
                <w:rStyle w:val="Hyperlink"/>
                <w:b/>
                <w:color w:val="auto"/>
                <w:sz w:val="16"/>
                <w:szCs w:val="16"/>
                <w:u w:val="none"/>
                <w:lang w:val="en-AU"/>
              </w:rPr>
              <w:t>/Evidence for inclusion as a factor</w:t>
            </w:r>
          </w:p>
        </w:tc>
      </w:tr>
      <w:tr w:rsidR="00F71698" w:rsidRPr="005032FB" w14:paraId="2A9B7A9C" w14:textId="77777777" w:rsidTr="00976DC0">
        <w:trPr>
          <w:trHeight w:val="825"/>
        </w:trPr>
        <w:tc>
          <w:tcPr>
            <w:tcW w:w="827" w:type="pct"/>
            <w:vMerge w:val="restart"/>
          </w:tcPr>
          <w:p w14:paraId="2E86FE4C" w14:textId="56AE4CC9" w:rsidR="00F71698" w:rsidRPr="005032FB" w:rsidRDefault="00F71698" w:rsidP="00180B6A">
            <w:pPr>
              <w:rPr>
                <w:rStyle w:val="Hyperlink"/>
                <w:color w:val="auto"/>
                <w:sz w:val="16"/>
                <w:szCs w:val="16"/>
                <w:u w:val="none"/>
                <w:lang w:val="en-AU"/>
              </w:rPr>
            </w:pPr>
            <w:r w:rsidRPr="005032FB">
              <w:rPr>
                <w:rStyle w:val="Hyperlink"/>
                <w:color w:val="auto"/>
                <w:sz w:val="16"/>
                <w:szCs w:val="16"/>
                <w:u w:val="none"/>
                <w:lang w:val="en-AU"/>
              </w:rPr>
              <w:t>The shape of the area containing the information</w:t>
            </w:r>
          </w:p>
        </w:tc>
        <w:tc>
          <w:tcPr>
            <w:tcW w:w="1962" w:type="pct"/>
            <w:tcBorders>
              <w:bottom w:val="single" w:sz="4" w:space="0" w:color="808080" w:themeColor="background1" w:themeShade="80"/>
            </w:tcBorders>
          </w:tcPr>
          <w:p w14:paraId="4C293EC7" w14:textId="77777777" w:rsidR="00F71698" w:rsidRPr="00AF635D" w:rsidRDefault="00F71698" w:rsidP="005032FB">
            <w:pPr>
              <w:tabs>
                <w:tab w:val="left" w:pos="208"/>
              </w:tabs>
              <w:rPr>
                <w:rStyle w:val="Hyperlink"/>
                <w:color w:val="auto"/>
                <w:sz w:val="16"/>
                <w:szCs w:val="16"/>
                <w:u w:val="none"/>
                <w:lang w:val="en-AU"/>
              </w:rPr>
            </w:pPr>
            <w:r w:rsidRPr="00AF635D">
              <w:rPr>
                <w:rStyle w:val="Hyperlink"/>
                <w:color w:val="auto"/>
                <w:sz w:val="16"/>
                <w:szCs w:val="16"/>
                <w:u w:val="none"/>
                <w:shd w:val="clear" w:color="auto" w:fill="FFFF00"/>
                <w:lang w:val="en-AU"/>
              </w:rPr>
              <w:t>Shapes that have been shown to increase noticeability of information include:</w:t>
            </w:r>
          </w:p>
          <w:p w14:paraId="0BD687F3" w14:textId="5506608A" w:rsidR="00F71698" w:rsidRPr="00AF635D" w:rsidRDefault="0013079A" w:rsidP="007F595E">
            <w:pPr>
              <w:pStyle w:val="ListParagraph"/>
              <w:numPr>
                <w:ilvl w:val="0"/>
                <w:numId w:val="25"/>
              </w:numPr>
              <w:tabs>
                <w:tab w:val="left" w:pos="208"/>
              </w:tabs>
              <w:ind w:left="208" w:hanging="208"/>
              <w:rPr>
                <w:rStyle w:val="Hyperlink"/>
                <w:color w:val="auto"/>
                <w:sz w:val="16"/>
                <w:szCs w:val="16"/>
                <w:u w:val="none"/>
              </w:rPr>
            </w:pPr>
            <w:r w:rsidRPr="00AF635D">
              <w:rPr>
                <w:rStyle w:val="Hyperlink"/>
                <w:color w:val="auto"/>
                <w:sz w:val="16"/>
                <w:szCs w:val="16"/>
                <w:u w:val="none"/>
                <w:shd w:val="clear" w:color="auto" w:fill="FFFF00"/>
              </w:rPr>
              <w:t>A</w:t>
            </w:r>
            <w:r w:rsidR="00F71698" w:rsidRPr="00AF635D">
              <w:rPr>
                <w:rStyle w:val="Hyperlink"/>
                <w:color w:val="auto"/>
                <w:sz w:val="16"/>
                <w:szCs w:val="16"/>
                <w:u w:val="none"/>
                <w:shd w:val="clear" w:color="auto" w:fill="FFFF00"/>
              </w:rPr>
              <w:t>n octagon and a circle with an arrow pointing into it;</w:t>
            </w:r>
          </w:p>
        </w:tc>
        <w:tc>
          <w:tcPr>
            <w:tcW w:w="2211" w:type="pct"/>
            <w:tcBorders>
              <w:bottom w:val="single" w:sz="4" w:space="0" w:color="808080" w:themeColor="background1" w:themeShade="80"/>
            </w:tcBorders>
          </w:tcPr>
          <w:p w14:paraId="402A1CB1" w14:textId="39EA1C20" w:rsidR="00F71698" w:rsidRPr="005032FB" w:rsidRDefault="00F71698" w:rsidP="0044001B">
            <w:pPr>
              <w:rPr>
                <w:rStyle w:val="Hyperlink"/>
                <w:color w:val="auto"/>
                <w:sz w:val="16"/>
                <w:szCs w:val="16"/>
                <w:u w:val="none"/>
              </w:rPr>
            </w:pPr>
            <w:r w:rsidRPr="005032FB">
              <w:rPr>
                <w:rStyle w:val="Hyperlink"/>
                <w:color w:val="auto"/>
                <w:sz w:val="16"/>
                <w:szCs w:val="16"/>
                <w:u w:val="none"/>
              </w:rPr>
              <w:t>A study of cigarette advertising found that this shape ranked highest among shapes for warning noticeability (Rogers et al. 2000).</w:t>
            </w:r>
          </w:p>
        </w:tc>
      </w:tr>
      <w:tr w:rsidR="004F4520" w:rsidRPr="005032FB" w14:paraId="183703CB" w14:textId="77777777" w:rsidTr="00F71698">
        <w:trPr>
          <w:trHeight w:val="1253"/>
        </w:trPr>
        <w:tc>
          <w:tcPr>
            <w:tcW w:w="827" w:type="pct"/>
            <w:vMerge/>
          </w:tcPr>
          <w:p w14:paraId="2140EC41" w14:textId="77777777" w:rsidR="004F4520" w:rsidRPr="005032FB" w:rsidRDefault="004F4520" w:rsidP="00180B6A">
            <w:pPr>
              <w:rPr>
                <w:rStyle w:val="Hyperlink"/>
                <w:color w:val="auto"/>
                <w:sz w:val="16"/>
                <w:szCs w:val="16"/>
                <w:u w:val="none"/>
                <w:lang w:val="en-AU"/>
              </w:rPr>
            </w:pPr>
          </w:p>
        </w:tc>
        <w:tc>
          <w:tcPr>
            <w:tcW w:w="1962" w:type="pct"/>
            <w:tcBorders>
              <w:top w:val="single" w:sz="4" w:space="0" w:color="808080" w:themeColor="background1" w:themeShade="80"/>
              <w:bottom w:val="single" w:sz="4" w:space="0" w:color="auto"/>
            </w:tcBorders>
          </w:tcPr>
          <w:p w14:paraId="6E2A1776" w14:textId="1CBF0AC6" w:rsidR="004F4520" w:rsidRPr="00AF635D" w:rsidRDefault="0013079A" w:rsidP="005032FB">
            <w:pPr>
              <w:pStyle w:val="ListParagraph"/>
              <w:numPr>
                <w:ilvl w:val="0"/>
                <w:numId w:val="2"/>
              </w:numPr>
              <w:tabs>
                <w:tab w:val="left" w:pos="208"/>
              </w:tabs>
              <w:ind w:left="0" w:firstLine="0"/>
              <w:rPr>
                <w:rStyle w:val="Hyperlink"/>
                <w:color w:val="auto"/>
                <w:sz w:val="16"/>
                <w:szCs w:val="16"/>
                <w:u w:val="none"/>
              </w:rPr>
            </w:pPr>
            <w:r w:rsidRPr="00AF635D">
              <w:rPr>
                <w:rStyle w:val="Hyperlink"/>
                <w:color w:val="auto"/>
                <w:sz w:val="16"/>
                <w:szCs w:val="16"/>
                <w:u w:val="none"/>
                <w:shd w:val="clear" w:color="auto" w:fill="FFFF00"/>
              </w:rPr>
              <w:t>A</w:t>
            </w:r>
            <w:r w:rsidR="004F4520" w:rsidRPr="00AF635D">
              <w:rPr>
                <w:rStyle w:val="Hyperlink"/>
                <w:color w:val="auto"/>
                <w:sz w:val="16"/>
                <w:szCs w:val="16"/>
                <w:u w:val="none"/>
                <w:shd w:val="clear" w:color="auto" w:fill="FFFF00"/>
              </w:rPr>
              <w:t>n equilateral triangle with a downward point;</w:t>
            </w:r>
          </w:p>
          <w:p w14:paraId="5FD30E44" w14:textId="571577C7" w:rsidR="004F4520" w:rsidRPr="00AF635D" w:rsidRDefault="0013079A" w:rsidP="005032FB">
            <w:pPr>
              <w:pStyle w:val="ListParagraph"/>
              <w:numPr>
                <w:ilvl w:val="0"/>
                <w:numId w:val="2"/>
              </w:numPr>
              <w:tabs>
                <w:tab w:val="left" w:pos="0"/>
              </w:tabs>
              <w:ind w:left="208" w:hanging="208"/>
              <w:rPr>
                <w:rStyle w:val="Hyperlink"/>
                <w:color w:val="auto"/>
                <w:sz w:val="16"/>
                <w:szCs w:val="16"/>
                <w:u w:val="none"/>
              </w:rPr>
            </w:pPr>
            <w:r w:rsidRPr="00AF635D">
              <w:rPr>
                <w:rStyle w:val="Hyperlink"/>
                <w:color w:val="auto"/>
                <w:sz w:val="16"/>
                <w:szCs w:val="16"/>
                <w:u w:val="none"/>
                <w:shd w:val="clear" w:color="auto" w:fill="FFFF00"/>
              </w:rPr>
              <w:t>A</w:t>
            </w:r>
            <w:r w:rsidR="004F4520" w:rsidRPr="00AF635D">
              <w:rPr>
                <w:rStyle w:val="Hyperlink"/>
                <w:color w:val="auto"/>
                <w:sz w:val="16"/>
                <w:szCs w:val="16"/>
                <w:u w:val="none"/>
                <w:shd w:val="clear" w:color="auto" w:fill="FFFF00"/>
              </w:rPr>
              <w:t xml:space="preserve"> diamond;</w:t>
            </w:r>
            <w:r w:rsidR="004F4520" w:rsidRPr="00AF635D">
              <w:rPr>
                <w:rStyle w:val="Hyperlink"/>
                <w:color w:val="auto"/>
                <w:sz w:val="16"/>
                <w:szCs w:val="16"/>
                <w:u w:val="none"/>
              </w:rPr>
              <w:t xml:space="preserve"> </w:t>
            </w:r>
          </w:p>
          <w:p w14:paraId="111F7682" w14:textId="53763680" w:rsidR="005032FB" w:rsidRPr="00AF635D" w:rsidRDefault="0013079A" w:rsidP="005032FB">
            <w:pPr>
              <w:pStyle w:val="ListParagraph"/>
              <w:numPr>
                <w:ilvl w:val="0"/>
                <w:numId w:val="2"/>
              </w:numPr>
              <w:tabs>
                <w:tab w:val="left" w:pos="0"/>
              </w:tabs>
              <w:ind w:left="208" w:hanging="208"/>
              <w:rPr>
                <w:rStyle w:val="Hyperlink"/>
                <w:color w:val="auto"/>
                <w:sz w:val="16"/>
                <w:szCs w:val="16"/>
                <w:u w:val="none"/>
              </w:rPr>
            </w:pPr>
            <w:r w:rsidRPr="00AF635D">
              <w:rPr>
                <w:rStyle w:val="Hyperlink"/>
                <w:color w:val="auto"/>
                <w:sz w:val="16"/>
                <w:szCs w:val="16"/>
                <w:u w:val="none"/>
                <w:shd w:val="clear" w:color="auto" w:fill="FFFF00"/>
              </w:rPr>
              <w:t>A</w:t>
            </w:r>
            <w:r w:rsidR="004F4520" w:rsidRPr="00AF635D">
              <w:rPr>
                <w:rStyle w:val="Hyperlink"/>
                <w:color w:val="auto"/>
                <w:sz w:val="16"/>
                <w:szCs w:val="16"/>
                <w:u w:val="none"/>
                <w:shd w:val="clear" w:color="auto" w:fill="FFFF00"/>
              </w:rPr>
              <w:t xml:space="preserve"> hexagon;</w:t>
            </w:r>
            <w:r w:rsidR="004F4520" w:rsidRPr="00AF635D">
              <w:rPr>
                <w:rStyle w:val="Hyperlink"/>
                <w:color w:val="auto"/>
                <w:sz w:val="16"/>
                <w:szCs w:val="16"/>
                <w:u w:val="none"/>
              </w:rPr>
              <w:t xml:space="preserve"> </w:t>
            </w:r>
          </w:p>
          <w:p w14:paraId="5DCEC8C1" w14:textId="5249FEDC" w:rsidR="004F4520" w:rsidRPr="00AF635D" w:rsidRDefault="0013079A" w:rsidP="005032FB">
            <w:pPr>
              <w:pStyle w:val="ListParagraph"/>
              <w:numPr>
                <w:ilvl w:val="0"/>
                <w:numId w:val="2"/>
              </w:numPr>
              <w:tabs>
                <w:tab w:val="left" w:pos="0"/>
              </w:tabs>
              <w:ind w:left="208" w:hanging="208"/>
              <w:rPr>
                <w:rStyle w:val="Hyperlink"/>
                <w:color w:val="auto"/>
                <w:sz w:val="16"/>
                <w:szCs w:val="16"/>
                <w:u w:val="none"/>
              </w:rPr>
            </w:pPr>
            <w:r w:rsidRPr="00AF635D">
              <w:rPr>
                <w:rStyle w:val="Hyperlink"/>
                <w:color w:val="auto"/>
                <w:sz w:val="16"/>
                <w:szCs w:val="16"/>
                <w:u w:val="none"/>
                <w:shd w:val="clear" w:color="auto" w:fill="FFFF00"/>
              </w:rPr>
              <w:t>E</w:t>
            </w:r>
            <w:r w:rsidR="004F4520" w:rsidRPr="00AF635D">
              <w:rPr>
                <w:rStyle w:val="Hyperlink"/>
                <w:color w:val="auto"/>
                <w:sz w:val="16"/>
                <w:szCs w:val="16"/>
                <w:u w:val="none"/>
                <w:shd w:val="clear" w:color="auto" w:fill="FFFF00"/>
              </w:rPr>
              <w:t xml:space="preserve">quilateral triangles pointing up and to the right </w:t>
            </w:r>
          </w:p>
          <w:p w14:paraId="52B447EA" w14:textId="60F87332" w:rsidR="004F4520" w:rsidRPr="00AF635D" w:rsidRDefault="004F4520" w:rsidP="005032FB">
            <w:pPr>
              <w:tabs>
                <w:tab w:val="left" w:pos="208"/>
              </w:tabs>
              <w:rPr>
                <w:rStyle w:val="Hyperlink"/>
                <w:color w:val="auto"/>
                <w:sz w:val="16"/>
                <w:szCs w:val="16"/>
                <w:u w:val="none"/>
                <w:lang w:val="en-AU"/>
              </w:rPr>
            </w:pPr>
            <w:r w:rsidRPr="00AF635D">
              <w:rPr>
                <w:rStyle w:val="Hyperlink"/>
                <w:color w:val="auto"/>
                <w:sz w:val="16"/>
                <w:szCs w:val="16"/>
                <w:u w:val="none"/>
                <w:shd w:val="clear" w:color="auto" w:fill="FFFF00"/>
              </w:rPr>
              <w:t>(Rogers et al. 2000)</w:t>
            </w:r>
            <w:r w:rsidRPr="00AF635D">
              <w:rPr>
                <w:rStyle w:val="Hyperlink"/>
                <w:color w:val="auto"/>
                <w:sz w:val="16"/>
                <w:szCs w:val="16"/>
                <w:u w:val="none"/>
              </w:rPr>
              <w:t>.</w:t>
            </w:r>
          </w:p>
        </w:tc>
        <w:tc>
          <w:tcPr>
            <w:tcW w:w="2211" w:type="pct"/>
            <w:tcBorders>
              <w:top w:val="single" w:sz="4" w:space="0" w:color="808080" w:themeColor="background1" w:themeShade="80"/>
              <w:bottom w:val="single" w:sz="4" w:space="0" w:color="auto"/>
            </w:tcBorders>
          </w:tcPr>
          <w:p w14:paraId="61F788B3" w14:textId="77777777" w:rsidR="004F4520" w:rsidRPr="005032FB" w:rsidRDefault="004F4520" w:rsidP="0044001B">
            <w:pPr>
              <w:rPr>
                <w:rStyle w:val="Hyperlink"/>
                <w:color w:val="auto"/>
                <w:sz w:val="16"/>
                <w:szCs w:val="16"/>
                <w:u w:val="none"/>
              </w:rPr>
            </w:pPr>
            <w:r w:rsidRPr="005032FB">
              <w:rPr>
                <w:rStyle w:val="Hyperlink"/>
                <w:color w:val="auto"/>
                <w:sz w:val="16"/>
                <w:szCs w:val="16"/>
                <w:u w:val="none"/>
              </w:rPr>
              <w:t>A study of 19 shapes</w:t>
            </w:r>
            <w:r w:rsidR="00F77C0C" w:rsidRPr="005032FB">
              <w:rPr>
                <w:rStyle w:val="Hyperlink"/>
                <w:color w:val="auto"/>
                <w:sz w:val="16"/>
                <w:szCs w:val="16"/>
                <w:u w:val="none"/>
              </w:rPr>
              <w:t>, in the context of warning signs,</w:t>
            </w:r>
            <w:r w:rsidRPr="005032FB">
              <w:rPr>
                <w:rStyle w:val="Hyperlink"/>
                <w:color w:val="auto"/>
                <w:sz w:val="16"/>
                <w:szCs w:val="16"/>
                <w:u w:val="none"/>
              </w:rPr>
              <w:t xml:space="preserve"> found the equilateral triangle with a downward point to be the most likely to attract attention, with the diamond, hexagon and equilateral triangles pointing up and to the right also ranking high (Rogers et al. 2000).</w:t>
            </w:r>
          </w:p>
          <w:p w14:paraId="6937AEBA" w14:textId="64D2930D" w:rsidR="0044001B" w:rsidRPr="005032FB" w:rsidRDefault="0044001B" w:rsidP="0044001B">
            <w:pPr>
              <w:rPr>
                <w:rStyle w:val="Hyperlink"/>
                <w:color w:val="auto"/>
                <w:sz w:val="16"/>
                <w:szCs w:val="16"/>
                <w:u w:val="none"/>
              </w:rPr>
            </w:pPr>
          </w:p>
        </w:tc>
      </w:tr>
      <w:tr w:rsidR="00527A5E" w:rsidRPr="005032FB" w14:paraId="75A12F53" w14:textId="77777777" w:rsidTr="005C628E">
        <w:trPr>
          <w:trHeight w:val="488"/>
        </w:trPr>
        <w:tc>
          <w:tcPr>
            <w:tcW w:w="827" w:type="pct"/>
            <w:vMerge w:val="restart"/>
          </w:tcPr>
          <w:p w14:paraId="68FECD56" w14:textId="77777777" w:rsidR="00527A5E" w:rsidRPr="005032FB" w:rsidRDefault="00527A5E" w:rsidP="005C628E">
            <w:pPr>
              <w:rPr>
                <w:rStyle w:val="Hyperlink"/>
                <w:color w:val="auto"/>
                <w:sz w:val="16"/>
                <w:szCs w:val="16"/>
                <w:u w:val="none"/>
                <w:lang w:val="en-AU"/>
              </w:rPr>
            </w:pPr>
            <w:r w:rsidRPr="005032FB">
              <w:rPr>
                <w:rStyle w:val="Hyperlink"/>
                <w:color w:val="auto"/>
                <w:sz w:val="16"/>
                <w:szCs w:val="16"/>
                <w:u w:val="none"/>
                <w:lang w:val="en-AU"/>
              </w:rPr>
              <w:t>The location of information</w:t>
            </w:r>
          </w:p>
        </w:tc>
        <w:tc>
          <w:tcPr>
            <w:tcW w:w="1962" w:type="pct"/>
            <w:tcBorders>
              <w:bottom w:val="single" w:sz="4" w:space="0" w:color="808080" w:themeColor="background1" w:themeShade="80"/>
            </w:tcBorders>
          </w:tcPr>
          <w:p w14:paraId="121850D5" w14:textId="6ABE6D8A" w:rsidR="00527A5E" w:rsidRPr="00AF635D" w:rsidRDefault="0044001B" w:rsidP="007F595E">
            <w:pPr>
              <w:pStyle w:val="ListParagraph"/>
              <w:numPr>
                <w:ilvl w:val="0"/>
                <w:numId w:val="22"/>
              </w:numPr>
              <w:tabs>
                <w:tab w:val="left" w:pos="208"/>
              </w:tabs>
              <w:ind w:left="208" w:hanging="208"/>
              <w:rPr>
                <w:rStyle w:val="Hyperlink"/>
                <w:rFonts w:cstheme="minorBidi"/>
                <w:color w:val="auto"/>
                <w:sz w:val="16"/>
                <w:szCs w:val="16"/>
                <w:u w:val="none"/>
              </w:rPr>
            </w:pPr>
            <w:r w:rsidRPr="00AF635D">
              <w:rPr>
                <w:rStyle w:val="Hyperlink"/>
                <w:rFonts w:cstheme="minorBidi"/>
                <w:color w:val="auto"/>
                <w:sz w:val="16"/>
                <w:szCs w:val="16"/>
                <w:u w:val="none"/>
                <w:shd w:val="clear" w:color="auto" w:fill="FFFF00"/>
              </w:rPr>
              <w:t>Include important i</w:t>
            </w:r>
            <w:r w:rsidR="00527A5E" w:rsidRPr="00AF635D">
              <w:rPr>
                <w:rStyle w:val="Hyperlink"/>
                <w:rFonts w:cstheme="minorBidi"/>
                <w:color w:val="auto"/>
                <w:sz w:val="16"/>
                <w:szCs w:val="16"/>
                <w:u w:val="none"/>
                <w:shd w:val="clear" w:color="auto" w:fill="FFFF00"/>
              </w:rPr>
              <w:t>nfor</w:t>
            </w:r>
            <w:r w:rsidR="005032FB" w:rsidRPr="00AF635D">
              <w:rPr>
                <w:rStyle w:val="Hyperlink"/>
                <w:rFonts w:cstheme="minorBidi"/>
                <w:color w:val="auto"/>
                <w:sz w:val="16"/>
                <w:szCs w:val="16"/>
                <w:u w:val="none"/>
                <w:shd w:val="clear" w:color="auto" w:fill="FFFF00"/>
              </w:rPr>
              <w:t xml:space="preserve">mation on the front of products </w:t>
            </w:r>
            <w:r w:rsidR="00527A5E" w:rsidRPr="00AF635D">
              <w:rPr>
                <w:rStyle w:val="Hyperlink"/>
                <w:rFonts w:cstheme="minorBidi"/>
                <w:color w:val="auto"/>
                <w:sz w:val="16"/>
                <w:szCs w:val="16"/>
                <w:u w:val="none"/>
                <w:shd w:val="clear" w:color="auto" w:fill="FFFF00"/>
              </w:rPr>
              <w:t>(</w:t>
            </w:r>
            <w:r w:rsidRPr="00AF635D">
              <w:rPr>
                <w:rStyle w:val="Hyperlink"/>
                <w:rFonts w:cstheme="minorBidi"/>
                <w:color w:val="auto"/>
                <w:sz w:val="16"/>
                <w:szCs w:val="16"/>
                <w:u w:val="none"/>
                <w:shd w:val="clear" w:color="auto" w:fill="FFFF00"/>
              </w:rPr>
              <w:t xml:space="preserve">Campos et al. 2011; </w:t>
            </w:r>
            <w:r w:rsidR="00527A5E" w:rsidRPr="00AF635D">
              <w:rPr>
                <w:rStyle w:val="Hyperlink"/>
                <w:rFonts w:cstheme="minorBidi"/>
                <w:color w:val="auto"/>
                <w:sz w:val="16"/>
                <w:szCs w:val="16"/>
                <w:u w:val="none"/>
                <w:shd w:val="clear" w:color="auto" w:fill="FFFF00"/>
              </w:rPr>
              <w:t>Hellier et al. 2006; Kalsher et al. 1996; Rogers et al. 2000</w:t>
            </w:r>
            <w:r w:rsidRPr="00AF635D">
              <w:rPr>
                <w:rStyle w:val="Hyperlink"/>
                <w:rFonts w:cstheme="minorBidi"/>
                <w:color w:val="auto"/>
                <w:sz w:val="16"/>
                <w:szCs w:val="16"/>
                <w:u w:val="none"/>
                <w:shd w:val="clear" w:color="auto" w:fill="FFFF00"/>
              </w:rPr>
              <w:t>; Spink et al. 2011; Stuart 2010</w:t>
            </w:r>
            <w:r w:rsidR="00527A5E" w:rsidRPr="00AF635D">
              <w:rPr>
                <w:rStyle w:val="Hyperlink"/>
                <w:rFonts w:cstheme="minorBidi"/>
                <w:color w:val="auto"/>
                <w:sz w:val="16"/>
                <w:szCs w:val="16"/>
                <w:u w:val="none"/>
                <w:shd w:val="clear" w:color="auto" w:fill="FFFF00"/>
              </w:rPr>
              <w:t>).</w:t>
            </w:r>
          </w:p>
        </w:tc>
        <w:tc>
          <w:tcPr>
            <w:tcW w:w="2211" w:type="pct"/>
            <w:vMerge w:val="restart"/>
          </w:tcPr>
          <w:p w14:paraId="7DBAE008" w14:textId="77777777" w:rsidR="0044001B" w:rsidRPr="005032FB" w:rsidRDefault="0044001B" w:rsidP="0044001B">
            <w:pPr>
              <w:rPr>
                <w:rStyle w:val="Hyperlink"/>
                <w:rFonts w:cstheme="minorBidi"/>
                <w:color w:val="auto"/>
                <w:sz w:val="16"/>
                <w:szCs w:val="16"/>
                <w:u w:val="none"/>
              </w:rPr>
            </w:pPr>
            <w:r w:rsidRPr="005032FB">
              <w:rPr>
                <w:rStyle w:val="Hyperlink"/>
                <w:rFonts w:cstheme="minorBidi"/>
                <w:color w:val="auto"/>
                <w:sz w:val="16"/>
                <w:szCs w:val="16"/>
                <w:u w:val="none"/>
              </w:rPr>
              <w:t>Consumers are more likely to look at information if it is on the front of the package rather than on the back or side (Campos et al. 2011; Spink et al. 2011), or if it is attached as a tag that does not need to be unfolded (Hellier et al. 2006; Kalsher et al. 1996; Rogers et al. 2000). Therefore consumers may be less likely to see mandatory information that is placed at the side or rear of a package in a visual plane not immediately accessible at the point of purchase (Stuart 2010).</w:t>
            </w:r>
          </w:p>
          <w:p w14:paraId="49E1C722" w14:textId="58519B5D" w:rsidR="00527A5E" w:rsidRPr="005032FB" w:rsidRDefault="00527A5E" w:rsidP="0044001B">
            <w:pPr>
              <w:rPr>
                <w:rStyle w:val="Hyperlink"/>
                <w:rFonts w:cstheme="minorBidi"/>
                <w:color w:val="auto"/>
                <w:sz w:val="16"/>
                <w:szCs w:val="16"/>
                <w:u w:val="none"/>
              </w:rPr>
            </w:pPr>
          </w:p>
        </w:tc>
      </w:tr>
      <w:tr w:rsidR="00527A5E" w:rsidRPr="005032FB" w14:paraId="0340C155" w14:textId="77777777" w:rsidTr="005C628E">
        <w:trPr>
          <w:trHeight w:val="487"/>
        </w:trPr>
        <w:tc>
          <w:tcPr>
            <w:tcW w:w="827" w:type="pct"/>
            <w:vMerge/>
          </w:tcPr>
          <w:p w14:paraId="43A18A66" w14:textId="77777777" w:rsidR="00527A5E" w:rsidRPr="005032FB" w:rsidRDefault="00527A5E" w:rsidP="005C628E">
            <w:pPr>
              <w:rPr>
                <w:rStyle w:val="Hyperlink"/>
                <w:color w:val="auto"/>
                <w:sz w:val="16"/>
                <w:szCs w:val="16"/>
                <w:u w:val="none"/>
                <w:lang w:val="en-AU"/>
              </w:rPr>
            </w:pPr>
          </w:p>
        </w:tc>
        <w:tc>
          <w:tcPr>
            <w:tcW w:w="1962" w:type="pct"/>
            <w:tcBorders>
              <w:top w:val="single" w:sz="4" w:space="0" w:color="808080" w:themeColor="background1" w:themeShade="80"/>
              <w:bottom w:val="single" w:sz="4" w:space="0" w:color="808080" w:themeColor="background1" w:themeShade="80"/>
            </w:tcBorders>
          </w:tcPr>
          <w:p w14:paraId="27473FA7" w14:textId="304D59AD" w:rsidR="00527A5E" w:rsidRPr="00AF635D" w:rsidRDefault="005B0833" w:rsidP="007F595E">
            <w:pPr>
              <w:pStyle w:val="ListParagraph"/>
              <w:numPr>
                <w:ilvl w:val="0"/>
                <w:numId w:val="22"/>
              </w:numPr>
              <w:tabs>
                <w:tab w:val="left" w:pos="208"/>
              </w:tabs>
              <w:ind w:left="208" w:hanging="208"/>
              <w:rPr>
                <w:rStyle w:val="Hyperlink"/>
                <w:rFonts w:cstheme="minorBidi"/>
                <w:color w:val="auto"/>
                <w:sz w:val="16"/>
                <w:szCs w:val="16"/>
                <w:u w:val="none"/>
              </w:rPr>
            </w:pPr>
            <w:r w:rsidRPr="00AF635D">
              <w:rPr>
                <w:rStyle w:val="Hyperlink"/>
                <w:rFonts w:cstheme="minorBidi"/>
                <w:color w:val="auto"/>
                <w:sz w:val="16"/>
                <w:szCs w:val="16"/>
                <w:u w:val="none"/>
                <w:shd w:val="clear" w:color="auto" w:fill="FFFF00"/>
              </w:rPr>
              <w:t>Include important i</w:t>
            </w:r>
            <w:r w:rsidR="00527A5E" w:rsidRPr="00AF635D">
              <w:rPr>
                <w:rStyle w:val="Hyperlink"/>
                <w:rFonts w:cstheme="minorBidi"/>
                <w:color w:val="auto"/>
                <w:sz w:val="16"/>
                <w:szCs w:val="16"/>
                <w:u w:val="none"/>
                <w:shd w:val="clear" w:color="auto" w:fill="FFFF00"/>
              </w:rPr>
              <w:t>nformation attached as a tag (Hellier et al. 2006; Kalsher et al. 1996; Rogers et al. 2000)</w:t>
            </w:r>
            <w:r w:rsidR="00AF635D" w:rsidRPr="00AF635D">
              <w:rPr>
                <w:rStyle w:val="Hyperlink"/>
                <w:rFonts w:cstheme="minorBidi"/>
                <w:color w:val="auto"/>
                <w:sz w:val="16"/>
                <w:szCs w:val="16"/>
                <w:u w:val="none"/>
                <w:shd w:val="clear" w:color="auto" w:fill="FFFF00"/>
              </w:rPr>
              <w:t>.</w:t>
            </w:r>
          </w:p>
        </w:tc>
        <w:tc>
          <w:tcPr>
            <w:tcW w:w="2211" w:type="pct"/>
            <w:vMerge/>
            <w:tcBorders>
              <w:bottom w:val="single" w:sz="4" w:space="0" w:color="808080" w:themeColor="background1" w:themeShade="80"/>
            </w:tcBorders>
          </w:tcPr>
          <w:p w14:paraId="73619FEA" w14:textId="77777777" w:rsidR="00527A5E" w:rsidRPr="005032FB" w:rsidRDefault="00527A5E" w:rsidP="005C628E">
            <w:pPr>
              <w:rPr>
                <w:rStyle w:val="Hyperlink"/>
                <w:rFonts w:cstheme="minorBidi"/>
                <w:color w:val="auto"/>
                <w:sz w:val="16"/>
                <w:szCs w:val="16"/>
                <w:u w:val="none"/>
              </w:rPr>
            </w:pPr>
          </w:p>
        </w:tc>
      </w:tr>
      <w:tr w:rsidR="00527A5E" w:rsidRPr="005032FB" w14:paraId="0FCE104D" w14:textId="77777777" w:rsidTr="005032FB">
        <w:trPr>
          <w:trHeight w:val="834"/>
        </w:trPr>
        <w:tc>
          <w:tcPr>
            <w:tcW w:w="827" w:type="pct"/>
            <w:vMerge/>
          </w:tcPr>
          <w:p w14:paraId="66458DF4" w14:textId="77777777" w:rsidR="00527A5E" w:rsidRPr="005032FB" w:rsidRDefault="00527A5E" w:rsidP="005C628E">
            <w:pPr>
              <w:rPr>
                <w:rStyle w:val="Hyperlink"/>
                <w:color w:val="auto"/>
                <w:sz w:val="16"/>
                <w:szCs w:val="16"/>
                <w:u w:val="none"/>
                <w:lang w:val="en-AU"/>
              </w:rPr>
            </w:pPr>
          </w:p>
        </w:tc>
        <w:tc>
          <w:tcPr>
            <w:tcW w:w="1962" w:type="pct"/>
            <w:tcBorders>
              <w:top w:val="single" w:sz="4" w:space="0" w:color="808080" w:themeColor="background1" w:themeShade="80"/>
              <w:bottom w:val="single" w:sz="4" w:space="0" w:color="auto"/>
            </w:tcBorders>
          </w:tcPr>
          <w:p w14:paraId="1563ACB3" w14:textId="742D3C42" w:rsidR="00527A5E" w:rsidRPr="00AF635D" w:rsidRDefault="00527A5E" w:rsidP="007F595E">
            <w:pPr>
              <w:pStyle w:val="ListParagraph"/>
              <w:numPr>
                <w:ilvl w:val="0"/>
                <w:numId w:val="22"/>
              </w:numPr>
              <w:tabs>
                <w:tab w:val="left" w:pos="208"/>
              </w:tabs>
              <w:ind w:left="208" w:hanging="208"/>
              <w:rPr>
                <w:rStyle w:val="Hyperlink"/>
                <w:rFonts w:cstheme="minorBidi"/>
                <w:color w:val="auto"/>
                <w:sz w:val="16"/>
                <w:szCs w:val="16"/>
                <w:u w:val="none"/>
              </w:rPr>
            </w:pPr>
            <w:r w:rsidRPr="00AF635D">
              <w:rPr>
                <w:rStyle w:val="Hyperlink"/>
                <w:rFonts w:cstheme="minorBidi"/>
                <w:color w:val="auto"/>
                <w:sz w:val="16"/>
                <w:szCs w:val="16"/>
                <w:u w:val="none"/>
                <w:shd w:val="clear" w:color="auto" w:fill="FFFF00"/>
              </w:rPr>
              <w:t>Labels that require interactivity, e.g. the label is taped across the opening of the product (Hellier et al. 2006; Rogers et al. 2000).</w:t>
            </w:r>
          </w:p>
        </w:tc>
        <w:tc>
          <w:tcPr>
            <w:tcW w:w="2211" w:type="pct"/>
            <w:tcBorders>
              <w:top w:val="single" w:sz="4" w:space="0" w:color="808080" w:themeColor="background1" w:themeShade="80"/>
              <w:bottom w:val="single" w:sz="4" w:space="0" w:color="auto"/>
            </w:tcBorders>
          </w:tcPr>
          <w:p w14:paraId="4DC21374" w14:textId="77777777" w:rsidR="00527A5E" w:rsidRPr="005032FB" w:rsidRDefault="00527A5E" w:rsidP="0044001B">
            <w:pPr>
              <w:rPr>
                <w:rStyle w:val="Hyperlink"/>
                <w:color w:val="auto"/>
                <w:sz w:val="16"/>
                <w:szCs w:val="16"/>
                <w:u w:val="none"/>
              </w:rPr>
            </w:pPr>
            <w:r w:rsidRPr="005032FB">
              <w:rPr>
                <w:rStyle w:val="Hyperlink"/>
                <w:rFonts w:cstheme="minorBidi"/>
                <w:color w:val="auto"/>
                <w:sz w:val="16"/>
                <w:szCs w:val="16"/>
                <w:u w:val="none"/>
              </w:rPr>
              <w:t>Labels</w:t>
            </w:r>
            <w:r w:rsidR="00B1419A" w:rsidRPr="005032FB">
              <w:rPr>
                <w:rStyle w:val="Hyperlink"/>
                <w:rFonts w:cstheme="minorBidi"/>
                <w:color w:val="auto"/>
                <w:sz w:val="16"/>
                <w:szCs w:val="16"/>
                <w:u w:val="none"/>
              </w:rPr>
              <w:t>, in the context of warnings and medication labels,</w:t>
            </w:r>
            <w:r w:rsidRPr="005032FB">
              <w:rPr>
                <w:rStyle w:val="Hyperlink"/>
                <w:rFonts w:cstheme="minorBidi"/>
                <w:color w:val="auto"/>
                <w:sz w:val="16"/>
                <w:szCs w:val="16"/>
                <w:u w:val="none"/>
              </w:rPr>
              <w:t xml:space="preserve"> are more </w:t>
            </w:r>
            <w:r w:rsidRPr="005032FB">
              <w:rPr>
                <w:rStyle w:val="Hyperlink"/>
                <w:color w:val="auto"/>
                <w:sz w:val="16"/>
                <w:szCs w:val="16"/>
                <w:u w:val="none"/>
              </w:rPr>
              <w:t>noticeable</w:t>
            </w:r>
            <w:r w:rsidRPr="005032FB">
              <w:rPr>
                <w:rStyle w:val="Hyperlink"/>
                <w:rFonts w:cstheme="minorBidi"/>
                <w:color w:val="auto"/>
                <w:sz w:val="16"/>
                <w:szCs w:val="16"/>
                <w:u w:val="none"/>
              </w:rPr>
              <w:t xml:space="preserve"> if they require interactivity with the warning, e.g. have the label taped across the opening (Hellier et al. 2006; Rogers et al. 2000).</w:t>
            </w:r>
          </w:p>
          <w:p w14:paraId="2BE51E74" w14:textId="20EBCE56" w:rsidR="0044001B" w:rsidRPr="005032FB" w:rsidRDefault="0044001B" w:rsidP="002C73AB">
            <w:pPr>
              <w:ind w:left="360"/>
              <w:rPr>
                <w:rStyle w:val="Hyperlink"/>
                <w:color w:val="auto"/>
                <w:sz w:val="16"/>
                <w:szCs w:val="16"/>
                <w:u w:val="none"/>
              </w:rPr>
            </w:pPr>
          </w:p>
        </w:tc>
      </w:tr>
      <w:tr w:rsidR="00527A5E" w:rsidRPr="005032FB" w14:paraId="63C07A58" w14:textId="77777777" w:rsidTr="005C628E">
        <w:trPr>
          <w:trHeight w:val="1125"/>
        </w:trPr>
        <w:tc>
          <w:tcPr>
            <w:tcW w:w="827" w:type="pct"/>
            <w:vMerge w:val="restart"/>
          </w:tcPr>
          <w:p w14:paraId="6F540A60" w14:textId="77777777" w:rsidR="00527A5E" w:rsidRPr="005032FB" w:rsidRDefault="00527A5E" w:rsidP="005C628E">
            <w:pPr>
              <w:rPr>
                <w:rStyle w:val="Hyperlink"/>
                <w:color w:val="auto"/>
                <w:sz w:val="16"/>
                <w:szCs w:val="16"/>
                <w:u w:val="none"/>
                <w:lang w:val="en-AU"/>
              </w:rPr>
            </w:pPr>
            <w:r w:rsidRPr="005032FB">
              <w:rPr>
                <w:rStyle w:val="Hyperlink"/>
                <w:color w:val="auto"/>
                <w:sz w:val="16"/>
                <w:szCs w:val="16"/>
                <w:u w:val="none"/>
                <w:lang w:val="en-AU"/>
              </w:rPr>
              <w:t>The size of the information</w:t>
            </w:r>
          </w:p>
        </w:tc>
        <w:tc>
          <w:tcPr>
            <w:tcW w:w="1962" w:type="pct"/>
            <w:tcBorders>
              <w:bottom w:val="single" w:sz="4" w:space="0" w:color="808080" w:themeColor="background1" w:themeShade="80"/>
            </w:tcBorders>
          </w:tcPr>
          <w:p w14:paraId="061EEBC1" w14:textId="77777777" w:rsidR="00527A5E" w:rsidRPr="00AF635D" w:rsidRDefault="00527A5E" w:rsidP="005032FB">
            <w:pPr>
              <w:pStyle w:val="ListParagraph"/>
              <w:numPr>
                <w:ilvl w:val="0"/>
                <w:numId w:val="2"/>
              </w:numPr>
              <w:tabs>
                <w:tab w:val="left" w:pos="350"/>
              </w:tabs>
              <w:ind w:left="208" w:hanging="142"/>
              <w:rPr>
                <w:rStyle w:val="Hyperlink"/>
                <w:color w:val="auto"/>
                <w:sz w:val="16"/>
                <w:szCs w:val="16"/>
                <w:u w:val="none"/>
              </w:rPr>
            </w:pPr>
            <w:r w:rsidRPr="00AF635D">
              <w:rPr>
                <w:rStyle w:val="Hyperlink"/>
                <w:color w:val="auto"/>
                <w:sz w:val="16"/>
                <w:szCs w:val="16"/>
                <w:u w:val="none"/>
                <w:shd w:val="clear" w:color="auto" w:fill="FFFF00"/>
              </w:rPr>
              <w:t>Increase the size of warnings (Barlow and Wolgater 1991, cited in Rogers et al. 2000).</w:t>
            </w:r>
            <w:r w:rsidRPr="00AF635D">
              <w:rPr>
                <w:rStyle w:val="Hyperlink"/>
                <w:color w:val="auto"/>
                <w:sz w:val="16"/>
                <w:szCs w:val="16"/>
                <w:u w:val="none"/>
              </w:rPr>
              <w:t xml:space="preserve"> </w:t>
            </w:r>
          </w:p>
          <w:p w14:paraId="6B470DB9" w14:textId="77777777" w:rsidR="00527A5E" w:rsidRPr="00AF635D" w:rsidRDefault="00527A5E" w:rsidP="005032FB">
            <w:pPr>
              <w:tabs>
                <w:tab w:val="left" w:pos="208"/>
              </w:tabs>
              <w:rPr>
                <w:rStyle w:val="Hyperlink"/>
                <w:rFonts w:asciiTheme="minorHAnsi" w:hAnsiTheme="minorHAnsi"/>
                <w:color w:val="auto"/>
                <w:sz w:val="16"/>
                <w:szCs w:val="16"/>
                <w:u w:val="none"/>
                <w:lang w:val="en-AU"/>
              </w:rPr>
            </w:pPr>
          </w:p>
        </w:tc>
        <w:tc>
          <w:tcPr>
            <w:tcW w:w="2211" w:type="pct"/>
            <w:tcBorders>
              <w:bottom w:val="single" w:sz="4" w:space="0" w:color="808080" w:themeColor="background1" w:themeShade="80"/>
            </w:tcBorders>
          </w:tcPr>
          <w:p w14:paraId="3DCD7687" w14:textId="77777777" w:rsidR="00527A5E" w:rsidRPr="005032FB" w:rsidRDefault="00527A5E" w:rsidP="0044001B">
            <w:pPr>
              <w:rPr>
                <w:rStyle w:val="Hyperlink"/>
                <w:color w:val="auto"/>
                <w:sz w:val="16"/>
                <w:szCs w:val="16"/>
                <w:u w:val="none"/>
              </w:rPr>
            </w:pPr>
            <w:r w:rsidRPr="005032FB">
              <w:rPr>
                <w:rStyle w:val="Hyperlink"/>
                <w:color w:val="auto"/>
                <w:sz w:val="16"/>
                <w:szCs w:val="16"/>
                <w:u w:val="none"/>
              </w:rPr>
              <w:t>Barlow and Wogalter (1991) cited in Rogers et al.  (2000) found that increasing the size of a product label that contained information about product use, directions and warnings by 20% increased the perceived noticeability of the warning. However, the size of the control label was not specified limiting the usability of this finding.</w:t>
            </w:r>
          </w:p>
          <w:p w14:paraId="1FE65E68" w14:textId="77777777" w:rsidR="00586756" w:rsidRPr="005032FB" w:rsidRDefault="00586756" w:rsidP="00586756">
            <w:pPr>
              <w:rPr>
                <w:rStyle w:val="Hyperlink"/>
                <w:color w:val="auto"/>
                <w:sz w:val="16"/>
                <w:szCs w:val="16"/>
                <w:u w:val="none"/>
              </w:rPr>
            </w:pPr>
          </w:p>
        </w:tc>
      </w:tr>
      <w:tr w:rsidR="00527A5E" w:rsidRPr="005032FB" w14:paraId="0B6F3432" w14:textId="77777777" w:rsidTr="005C628E">
        <w:trPr>
          <w:trHeight w:val="981"/>
        </w:trPr>
        <w:tc>
          <w:tcPr>
            <w:tcW w:w="827" w:type="pct"/>
            <w:vMerge/>
          </w:tcPr>
          <w:p w14:paraId="6A227582" w14:textId="77777777" w:rsidR="00527A5E" w:rsidRPr="005032FB" w:rsidRDefault="00527A5E" w:rsidP="005C628E">
            <w:pPr>
              <w:rPr>
                <w:rStyle w:val="Hyperlink"/>
                <w:color w:val="auto"/>
                <w:sz w:val="16"/>
                <w:szCs w:val="16"/>
                <w:u w:val="none"/>
                <w:lang w:val="en-AU"/>
              </w:rPr>
            </w:pPr>
          </w:p>
        </w:tc>
        <w:tc>
          <w:tcPr>
            <w:tcW w:w="1962" w:type="pct"/>
            <w:tcBorders>
              <w:top w:val="single" w:sz="4" w:space="0" w:color="808080" w:themeColor="background1" w:themeShade="80"/>
              <w:bottom w:val="single" w:sz="4" w:space="0" w:color="808080" w:themeColor="background1" w:themeShade="80"/>
            </w:tcBorders>
          </w:tcPr>
          <w:p w14:paraId="4702D983" w14:textId="066DA997" w:rsidR="00527A5E" w:rsidRPr="00AF635D" w:rsidRDefault="00527A5E" w:rsidP="005032FB">
            <w:pPr>
              <w:pStyle w:val="ListParagraph"/>
              <w:numPr>
                <w:ilvl w:val="0"/>
                <w:numId w:val="2"/>
              </w:numPr>
              <w:tabs>
                <w:tab w:val="left" w:pos="208"/>
              </w:tabs>
              <w:ind w:left="208" w:hanging="208"/>
              <w:rPr>
                <w:rStyle w:val="Hyperlink"/>
                <w:color w:val="auto"/>
                <w:sz w:val="16"/>
                <w:szCs w:val="16"/>
                <w:u w:val="none"/>
              </w:rPr>
            </w:pPr>
            <w:r w:rsidRPr="00AF635D">
              <w:rPr>
                <w:rStyle w:val="Hyperlink"/>
                <w:color w:val="auto"/>
                <w:sz w:val="16"/>
                <w:szCs w:val="16"/>
                <w:u w:val="none"/>
                <w:shd w:val="clear" w:color="auto" w:fill="FFFF00"/>
              </w:rPr>
              <w:t>Reduce the information surrounding the message (Rogers et al.  2000).</w:t>
            </w:r>
            <w:r w:rsidR="00AF635D">
              <w:rPr>
                <w:rStyle w:val="Hyperlink"/>
                <w:color w:val="auto"/>
                <w:sz w:val="16"/>
                <w:szCs w:val="16"/>
                <w:u w:val="none"/>
              </w:rPr>
              <w:t xml:space="preserve"> </w:t>
            </w:r>
          </w:p>
        </w:tc>
        <w:tc>
          <w:tcPr>
            <w:tcW w:w="2211" w:type="pct"/>
            <w:tcBorders>
              <w:top w:val="single" w:sz="4" w:space="0" w:color="808080" w:themeColor="background1" w:themeShade="80"/>
              <w:bottom w:val="single" w:sz="4" w:space="0" w:color="808080" w:themeColor="background1" w:themeShade="80"/>
            </w:tcBorders>
          </w:tcPr>
          <w:p w14:paraId="343459E1" w14:textId="77777777" w:rsidR="00527A5E" w:rsidRPr="005032FB" w:rsidRDefault="00527A5E" w:rsidP="0044001B">
            <w:pPr>
              <w:rPr>
                <w:rStyle w:val="Hyperlink"/>
                <w:color w:val="auto"/>
                <w:sz w:val="16"/>
                <w:szCs w:val="16"/>
                <w:u w:val="none"/>
              </w:rPr>
            </w:pPr>
            <w:r w:rsidRPr="005032FB">
              <w:rPr>
                <w:rStyle w:val="Hyperlink"/>
                <w:color w:val="auto"/>
                <w:sz w:val="16"/>
                <w:szCs w:val="16"/>
                <w:u w:val="none"/>
              </w:rPr>
              <w:t>Warnings were found to be more noticeable when information surrounding the message was reduced (Rogers et al.  2000). However, the volume of information included on the labels for this comparison was not specified.</w:t>
            </w:r>
          </w:p>
          <w:p w14:paraId="535F55E6" w14:textId="77777777" w:rsidR="0044001B" w:rsidRPr="005032FB" w:rsidRDefault="0044001B" w:rsidP="0044001B">
            <w:pPr>
              <w:rPr>
                <w:rStyle w:val="Hyperlink"/>
                <w:color w:val="auto"/>
                <w:sz w:val="16"/>
                <w:szCs w:val="16"/>
                <w:u w:val="none"/>
              </w:rPr>
            </w:pPr>
          </w:p>
        </w:tc>
      </w:tr>
      <w:tr w:rsidR="00527A5E" w:rsidRPr="005032FB" w14:paraId="0D8C41A8" w14:textId="77777777" w:rsidTr="005C628E">
        <w:trPr>
          <w:trHeight w:val="1550"/>
        </w:trPr>
        <w:tc>
          <w:tcPr>
            <w:tcW w:w="827" w:type="pct"/>
            <w:vMerge/>
          </w:tcPr>
          <w:p w14:paraId="44321B42" w14:textId="77777777" w:rsidR="00527A5E" w:rsidRPr="005032FB" w:rsidRDefault="00527A5E" w:rsidP="005C628E">
            <w:pPr>
              <w:rPr>
                <w:rStyle w:val="Hyperlink"/>
                <w:color w:val="auto"/>
                <w:sz w:val="16"/>
                <w:szCs w:val="16"/>
                <w:u w:val="none"/>
                <w:lang w:val="en-AU"/>
              </w:rPr>
            </w:pPr>
          </w:p>
        </w:tc>
        <w:tc>
          <w:tcPr>
            <w:tcW w:w="1962" w:type="pct"/>
            <w:tcBorders>
              <w:top w:val="single" w:sz="4" w:space="0" w:color="808080" w:themeColor="background1" w:themeShade="80"/>
              <w:bottom w:val="single" w:sz="4" w:space="0" w:color="808080" w:themeColor="background1" w:themeShade="80"/>
            </w:tcBorders>
          </w:tcPr>
          <w:p w14:paraId="514C9C8D" w14:textId="77777777" w:rsidR="00527A5E" w:rsidRPr="005032FB" w:rsidRDefault="00527A5E" w:rsidP="007F595E">
            <w:pPr>
              <w:pStyle w:val="ListParagraph"/>
              <w:numPr>
                <w:ilvl w:val="0"/>
                <w:numId w:val="11"/>
              </w:numPr>
              <w:ind w:left="208" w:hanging="208"/>
              <w:rPr>
                <w:rStyle w:val="Hyperlink"/>
                <w:color w:val="auto"/>
                <w:sz w:val="16"/>
                <w:szCs w:val="16"/>
                <w:u w:val="none"/>
              </w:rPr>
            </w:pPr>
            <w:r w:rsidRPr="005032FB">
              <w:rPr>
                <w:rStyle w:val="Hyperlink"/>
                <w:color w:val="auto"/>
                <w:sz w:val="16"/>
                <w:szCs w:val="16"/>
                <w:u w:val="none"/>
              </w:rPr>
              <w:t>For warnings on tobacco in Canada formatting rules stated that:</w:t>
            </w:r>
          </w:p>
          <w:p w14:paraId="031EA471" w14:textId="77777777" w:rsidR="00527A5E" w:rsidRPr="005032FB" w:rsidRDefault="00527A5E" w:rsidP="007F595E">
            <w:pPr>
              <w:pStyle w:val="ListParagraph"/>
              <w:numPr>
                <w:ilvl w:val="1"/>
                <w:numId w:val="11"/>
              </w:numPr>
              <w:rPr>
                <w:rStyle w:val="Hyperlink"/>
                <w:color w:val="auto"/>
                <w:sz w:val="16"/>
                <w:szCs w:val="16"/>
                <w:u w:val="none"/>
              </w:rPr>
            </w:pPr>
            <w:r w:rsidRPr="005032FB">
              <w:rPr>
                <w:rStyle w:val="Hyperlink"/>
                <w:color w:val="auto"/>
                <w:sz w:val="16"/>
                <w:szCs w:val="16"/>
                <w:u w:val="none"/>
              </w:rPr>
              <w:t>“The type size of the text of the warning or message accounts for not less than 70 per cent of the area in which it is displayed</w:t>
            </w:r>
          </w:p>
          <w:p w14:paraId="49974703" w14:textId="77777777" w:rsidR="00527A5E" w:rsidRPr="005032FB" w:rsidRDefault="00527A5E" w:rsidP="007F595E">
            <w:pPr>
              <w:pStyle w:val="ListParagraph"/>
              <w:numPr>
                <w:ilvl w:val="1"/>
                <w:numId w:val="11"/>
              </w:numPr>
              <w:rPr>
                <w:rStyle w:val="Hyperlink"/>
                <w:color w:val="auto"/>
                <w:sz w:val="16"/>
                <w:szCs w:val="16"/>
                <w:u w:val="none"/>
              </w:rPr>
            </w:pPr>
            <w:r w:rsidRPr="005032FB">
              <w:rPr>
                <w:rStyle w:val="Hyperlink"/>
                <w:color w:val="auto"/>
                <w:sz w:val="16"/>
                <w:szCs w:val="16"/>
                <w:u w:val="none"/>
              </w:rPr>
              <w:t>The text of the warning or message is centred within the area in which it is displayed</w:t>
            </w:r>
          </w:p>
          <w:p w14:paraId="4B8C0E44" w14:textId="77777777" w:rsidR="00527A5E" w:rsidRPr="005032FB" w:rsidRDefault="00527A5E" w:rsidP="007F595E">
            <w:pPr>
              <w:pStyle w:val="ListParagraph"/>
              <w:numPr>
                <w:ilvl w:val="1"/>
                <w:numId w:val="11"/>
              </w:numPr>
              <w:rPr>
                <w:rStyle w:val="Hyperlink"/>
                <w:color w:val="auto"/>
                <w:sz w:val="16"/>
                <w:szCs w:val="16"/>
                <w:u w:val="none"/>
              </w:rPr>
            </w:pPr>
            <w:r w:rsidRPr="005032FB">
              <w:rPr>
                <w:rStyle w:val="Hyperlink"/>
                <w:color w:val="auto"/>
                <w:sz w:val="16"/>
                <w:szCs w:val="16"/>
                <w:u w:val="none"/>
              </w:rPr>
              <w:t>The text of each message is displayed within an area that occupies not less than 20 per cent of each of the two largest principal display surfaces of the package”.</w:t>
            </w:r>
          </w:p>
          <w:p w14:paraId="570C1ED1" w14:textId="77777777" w:rsidR="00527A5E" w:rsidRPr="005032FB" w:rsidRDefault="00527A5E" w:rsidP="005C628E">
            <w:pPr>
              <w:ind w:left="360" w:hanging="360"/>
              <w:rPr>
                <w:rStyle w:val="Hyperlink"/>
                <w:color w:val="auto"/>
                <w:sz w:val="16"/>
                <w:szCs w:val="16"/>
                <w:u w:val="none"/>
              </w:rPr>
            </w:pPr>
            <w:r w:rsidRPr="005032FB">
              <w:rPr>
                <w:rStyle w:val="Hyperlink"/>
                <w:color w:val="auto"/>
                <w:sz w:val="16"/>
                <w:szCs w:val="16"/>
                <w:u w:val="none"/>
              </w:rPr>
              <w:tab/>
              <w:t>(Crane &amp; MacLean 1996, p50)</w:t>
            </w:r>
          </w:p>
          <w:p w14:paraId="07072925" w14:textId="77777777" w:rsidR="00527A5E" w:rsidRPr="005032FB" w:rsidRDefault="00527A5E" w:rsidP="005C628E">
            <w:pPr>
              <w:rPr>
                <w:rStyle w:val="Hyperlink"/>
                <w:color w:val="auto"/>
                <w:sz w:val="16"/>
                <w:szCs w:val="16"/>
                <w:u w:val="none"/>
              </w:rPr>
            </w:pPr>
          </w:p>
        </w:tc>
        <w:tc>
          <w:tcPr>
            <w:tcW w:w="2211" w:type="pct"/>
            <w:tcBorders>
              <w:top w:val="single" w:sz="4" w:space="0" w:color="808080" w:themeColor="background1" w:themeShade="80"/>
              <w:bottom w:val="single" w:sz="4" w:space="0" w:color="808080" w:themeColor="background1" w:themeShade="80"/>
            </w:tcBorders>
          </w:tcPr>
          <w:p w14:paraId="38C23587" w14:textId="77777777" w:rsidR="00527A5E" w:rsidRPr="005032FB" w:rsidRDefault="00527A5E" w:rsidP="0044001B">
            <w:pPr>
              <w:rPr>
                <w:rStyle w:val="Hyperlink"/>
                <w:color w:val="auto"/>
                <w:sz w:val="16"/>
                <w:szCs w:val="16"/>
                <w:u w:val="none"/>
              </w:rPr>
            </w:pPr>
            <w:r w:rsidRPr="005032FB">
              <w:rPr>
                <w:rStyle w:val="Hyperlink"/>
                <w:color w:val="auto"/>
                <w:sz w:val="16"/>
                <w:szCs w:val="16"/>
                <w:u w:val="none"/>
              </w:rPr>
              <w:t>It was not stated whether these guidelines achieved the desired behaviours.</w:t>
            </w:r>
          </w:p>
        </w:tc>
      </w:tr>
      <w:tr w:rsidR="00527A5E" w:rsidRPr="005032FB" w14:paraId="06113495" w14:textId="77777777" w:rsidTr="005C628E">
        <w:trPr>
          <w:trHeight w:val="983"/>
        </w:trPr>
        <w:tc>
          <w:tcPr>
            <w:tcW w:w="827" w:type="pct"/>
            <w:vMerge/>
          </w:tcPr>
          <w:p w14:paraId="58BF73B1" w14:textId="77777777" w:rsidR="00527A5E" w:rsidRPr="005032FB" w:rsidRDefault="00527A5E" w:rsidP="005C628E">
            <w:pPr>
              <w:rPr>
                <w:rStyle w:val="Hyperlink"/>
                <w:color w:val="auto"/>
                <w:sz w:val="16"/>
                <w:szCs w:val="16"/>
                <w:u w:val="none"/>
                <w:lang w:val="en-AU"/>
              </w:rPr>
            </w:pPr>
          </w:p>
        </w:tc>
        <w:tc>
          <w:tcPr>
            <w:tcW w:w="1962" w:type="pct"/>
            <w:tcBorders>
              <w:top w:val="single" w:sz="4" w:space="0" w:color="808080" w:themeColor="background1" w:themeShade="80"/>
            </w:tcBorders>
          </w:tcPr>
          <w:p w14:paraId="43C626D7" w14:textId="115780E0" w:rsidR="00527A5E" w:rsidRPr="005032FB" w:rsidRDefault="00527A5E" w:rsidP="005032FB">
            <w:pPr>
              <w:pStyle w:val="ListParagraph"/>
              <w:numPr>
                <w:ilvl w:val="0"/>
                <w:numId w:val="2"/>
              </w:numPr>
              <w:ind w:left="208" w:hanging="208"/>
              <w:rPr>
                <w:rStyle w:val="Hyperlink"/>
                <w:color w:val="auto"/>
                <w:sz w:val="16"/>
                <w:szCs w:val="16"/>
                <w:u w:val="none"/>
              </w:rPr>
            </w:pPr>
            <w:r w:rsidRPr="005032FB">
              <w:rPr>
                <w:rStyle w:val="Hyperlink"/>
                <w:color w:val="auto"/>
                <w:sz w:val="16"/>
                <w:szCs w:val="16"/>
                <w:u w:val="none"/>
              </w:rPr>
              <w:t>Increase the amount of label space</w:t>
            </w:r>
            <w:r w:rsidR="00B1419A" w:rsidRPr="005032FB">
              <w:rPr>
                <w:rStyle w:val="Hyperlink"/>
                <w:color w:val="auto"/>
                <w:sz w:val="16"/>
                <w:szCs w:val="16"/>
                <w:u w:val="none"/>
              </w:rPr>
              <w:t xml:space="preserve"> on food</w:t>
            </w:r>
            <w:r w:rsidRPr="005032FB">
              <w:rPr>
                <w:rStyle w:val="Hyperlink"/>
                <w:color w:val="auto"/>
                <w:sz w:val="16"/>
                <w:szCs w:val="16"/>
                <w:u w:val="none"/>
              </w:rPr>
              <w:t xml:space="preserve"> given to mandatory information so that it is comparable in size and prominence to commercial information. On average mandatory information accounts for less than 8% of the overall space, whereas commercial information covers an average of 25% of the surface (Stuart 2010).</w:t>
            </w:r>
          </w:p>
        </w:tc>
        <w:tc>
          <w:tcPr>
            <w:tcW w:w="2211" w:type="pct"/>
            <w:tcBorders>
              <w:top w:val="single" w:sz="4" w:space="0" w:color="808080" w:themeColor="background1" w:themeShade="80"/>
            </w:tcBorders>
          </w:tcPr>
          <w:p w14:paraId="23CCE245" w14:textId="06FB10C1" w:rsidR="0044001B" w:rsidRPr="005032FB" w:rsidRDefault="00527A5E" w:rsidP="0013079A">
            <w:pPr>
              <w:rPr>
                <w:rStyle w:val="Hyperlink"/>
                <w:color w:val="auto"/>
                <w:sz w:val="16"/>
                <w:szCs w:val="16"/>
                <w:u w:val="none"/>
              </w:rPr>
            </w:pPr>
            <w:r w:rsidRPr="005032FB">
              <w:rPr>
                <w:rStyle w:val="Hyperlink"/>
                <w:color w:val="auto"/>
                <w:sz w:val="16"/>
                <w:szCs w:val="16"/>
                <w:u w:val="none"/>
              </w:rPr>
              <w:t>It was not stated in the literature whether increasing the space afforded to mandatory information would impact on gaining attention or understanding the information presented on labels. It was discussed however that on average mandatory information accounts for less than 8% of the overall space</w:t>
            </w:r>
            <w:r w:rsidR="0044001B" w:rsidRPr="005032FB">
              <w:rPr>
                <w:rStyle w:val="Hyperlink"/>
                <w:color w:val="auto"/>
                <w:sz w:val="16"/>
                <w:szCs w:val="16"/>
                <w:u w:val="none"/>
              </w:rPr>
              <w:t xml:space="preserve"> on food labels</w:t>
            </w:r>
            <w:r w:rsidRPr="005032FB">
              <w:rPr>
                <w:rStyle w:val="Hyperlink"/>
                <w:color w:val="auto"/>
                <w:sz w:val="16"/>
                <w:szCs w:val="16"/>
                <w:u w:val="none"/>
              </w:rPr>
              <w:t xml:space="preserve">, whereas commercial information covers an average of 25% of the surface (Stuart 2010). The comparative size and prominence between mandatory and commercial information may impact on implied importance and the value to the decision making process. Increasing the space allocated to mandatory information may enhance readability for consumers who have problems with their vision and assist in gaining attention (Stuart 2010). </w:t>
            </w:r>
          </w:p>
        </w:tc>
      </w:tr>
      <w:tr w:rsidR="00A23564" w:rsidRPr="005032FB" w14:paraId="7F545868" w14:textId="77777777" w:rsidTr="00F77C0C">
        <w:trPr>
          <w:trHeight w:val="534"/>
        </w:trPr>
        <w:tc>
          <w:tcPr>
            <w:tcW w:w="827" w:type="pct"/>
            <w:vMerge w:val="restart"/>
          </w:tcPr>
          <w:p w14:paraId="7A25A514" w14:textId="545F36D5" w:rsidR="00A23564" w:rsidRPr="005032FB" w:rsidRDefault="00A23564" w:rsidP="004D211F">
            <w:pPr>
              <w:rPr>
                <w:rStyle w:val="Hyperlink"/>
                <w:color w:val="auto"/>
                <w:sz w:val="16"/>
                <w:szCs w:val="16"/>
                <w:u w:val="none"/>
                <w:lang w:val="en-AU"/>
              </w:rPr>
            </w:pPr>
            <w:r w:rsidRPr="005032FB">
              <w:rPr>
                <w:rStyle w:val="Hyperlink"/>
                <w:color w:val="auto"/>
                <w:sz w:val="16"/>
                <w:szCs w:val="16"/>
                <w:u w:val="none"/>
                <w:lang w:val="en-AU"/>
              </w:rPr>
              <w:t>The use of colours and symbols</w:t>
            </w:r>
          </w:p>
        </w:tc>
        <w:tc>
          <w:tcPr>
            <w:tcW w:w="1962" w:type="pct"/>
            <w:tcBorders>
              <w:bottom w:val="single" w:sz="4" w:space="0" w:color="808080" w:themeColor="background1" w:themeShade="80"/>
            </w:tcBorders>
          </w:tcPr>
          <w:p w14:paraId="113AD845" w14:textId="0E11C6D9" w:rsidR="00A23564" w:rsidRPr="0073127A" w:rsidRDefault="00A23564" w:rsidP="007F595E">
            <w:pPr>
              <w:pStyle w:val="ListParagraph"/>
              <w:numPr>
                <w:ilvl w:val="0"/>
                <w:numId w:val="21"/>
              </w:numPr>
              <w:ind w:left="208" w:hanging="208"/>
              <w:rPr>
                <w:rStyle w:val="Hyperlink"/>
                <w:color w:val="auto"/>
                <w:sz w:val="16"/>
                <w:szCs w:val="16"/>
                <w:u w:val="none"/>
              </w:rPr>
            </w:pPr>
            <w:r w:rsidRPr="0073127A">
              <w:rPr>
                <w:rStyle w:val="Hyperlink"/>
                <w:color w:val="auto"/>
                <w:sz w:val="16"/>
                <w:szCs w:val="16"/>
                <w:u w:val="none"/>
                <w:shd w:val="clear" w:color="auto" w:fill="FFFF00"/>
              </w:rPr>
              <w:t xml:space="preserve">The use of pictorials </w:t>
            </w:r>
            <w:r w:rsidRPr="0073127A">
              <w:rPr>
                <w:sz w:val="16"/>
                <w:szCs w:val="16"/>
                <w:shd w:val="clear" w:color="auto" w:fill="FFFF00"/>
              </w:rPr>
              <w:t>(Rogers et al. 2000).</w:t>
            </w:r>
            <w:r w:rsidR="0073127A">
              <w:rPr>
                <w:sz w:val="16"/>
                <w:szCs w:val="16"/>
              </w:rPr>
              <w:t xml:space="preserve"> </w:t>
            </w:r>
          </w:p>
        </w:tc>
        <w:tc>
          <w:tcPr>
            <w:tcW w:w="2211" w:type="pct"/>
            <w:tcBorders>
              <w:bottom w:val="single" w:sz="4" w:space="0" w:color="808080" w:themeColor="background1" w:themeShade="80"/>
            </w:tcBorders>
          </w:tcPr>
          <w:p w14:paraId="0158616B" w14:textId="77777777" w:rsidR="00A23564" w:rsidRPr="005032FB" w:rsidRDefault="00A23564" w:rsidP="005032FB">
            <w:pPr>
              <w:rPr>
                <w:sz w:val="16"/>
                <w:szCs w:val="16"/>
              </w:rPr>
            </w:pPr>
            <w:r w:rsidRPr="005032FB">
              <w:rPr>
                <w:sz w:val="16"/>
                <w:szCs w:val="16"/>
              </w:rPr>
              <w:t>Participants have been shown to identify the presence of a warning with pictorials quicker than warnings without pictorials (Rogers et al. 2000).</w:t>
            </w:r>
          </w:p>
          <w:p w14:paraId="1987870A" w14:textId="7484270A" w:rsidR="00A23564" w:rsidRPr="005032FB" w:rsidRDefault="00A23564" w:rsidP="002C73AB">
            <w:pPr>
              <w:ind w:left="360"/>
              <w:rPr>
                <w:rStyle w:val="Hyperlink"/>
                <w:color w:val="auto"/>
                <w:sz w:val="16"/>
                <w:szCs w:val="16"/>
                <w:u w:val="none"/>
              </w:rPr>
            </w:pPr>
          </w:p>
        </w:tc>
      </w:tr>
      <w:tr w:rsidR="00A23564" w:rsidRPr="005032FB" w14:paraId="667BC074" w14:textId="77777777" w:rsidTr="00A23564">
        <w:trPr>
          <w:trHeight w:val="647"/>
        </w:trPr>
        <w:tc>
          <w:tcPr>
            <w:tcW w:w="827" w:type="pct"/>
            <w:vMerge/>
          </w:tcPr>
          <w:p w14:paraId="534357BB" w14:textId="77777777" w:rsidR="00A23564" w:rsidRPr="005032FB" w:rsidRDefault="00A23564" w:rsidP="002C73AB">
            <w:pPr>
              <w:suppressAutoHyphens/>
              <w:rPr>
                <w:rStyle w:val="Hyperlink"/>
                <w:color w:val="auto"/>
                <w:sz w:val="16"/>
                <w:szCs w:val="16"/>
                <w:u w:val="none"/>
                <w:lang w:val="en-AU"/>
              </w:rPr>
            </w:pPr>
          </w:p>
        </w:tc>
        <w:tc>
          <w:tcPr>
            <w:tcW w:w="1962" w:type="pct"/>
            <w:tcBorders>
              <w:top w:val="single" w:sz="4" w:space="0" w:color="808080" w:themeColor="background1" w:themeShade="80"/>
              <w:bottom w:val="single" w:sz="4" w:space="0" w:color="808080" w:themeColor="background1" w:themeShade="80"/>
            </w:tcBorders>
          </w:tcPr>
          <w:p w14:paraId="59897A66" w14:textId="5B063105" w:rsidR="00A23564" w:rsidRPr="0073127A" w:rsidRDefault="00A23564" w:rsidP="007F595E">
            <w:pPr>
              <w:pStyle w:val="ListParagraph"/>
              <w:numPr>
                <w:ilvl w:val="0"/>
                <w:numId w:val="15"/>
              </w:numPr>
              <w:ind w:left="208" w:hanging="208"/>
              <w:rPr>
                <w:rStyle w:val="Hyperlink"/>
                <w:rFonts w:cstheme="minorBidi"/>
                <w:color w:val="auto"/>
                <w:sz w:val="16"/>
                <w:szCs w:val="16"/>
                <w:u w:val="none"/>
              </w:rPr>
            </w:pPr>
            <w:r w:rsidRPr="0073127A">
              <w:rPr>
                <w:sz w:val="16"/>
                <w:szCs w:val="16"/>
                <w:shd w:val="clear" w:color="auto" w:fill="FFFF00"/>
              </w:rPr>
              <w:t>Increase the visual salience (ability of the nutrition label to grab attention), e.g. by using contrast (Graham et al. 2012).</w:t>
            </w:r>
            <w:r w:rsidR="0073127A">
              <w:rPr>
                <w:sz w:val="16"/>
                <w:szCs w:val="16"/>
              </w:rPr>
              <w:t xml:space="preserve"> </w:t>
            </w:r>
          </w:p>
        </w:tc>
        <w:tc>
          <w:tcPr>
            <w:tcW w:w="2211" w:type="pct"/>
            <w:tcBorders>
              <w:top w:val="single" w:sz="4" w:space="0" w:color="808080" w:themeColor="background1" w:themeShade="80"/>
              <w:bottom w:val="single" w:sz="4" w:space="0" w:color="808080" w:themeColor="background1" w:themeShade="80"/>
            </w:tcBorders>
          </w:tcPr>
          <w:p w14:paraId="0A297040" w14:textId="769BCF39" w:rsidR="00A23564" w:rsidRPr="005032FB" w:rsidRDefault="00A23564" w:rsidP="002C73AB">
            <w:pPr>
              <w:rPr>
                <w:sz w:val="16"/>
                <w:szCs w:val="16"/>
              </w:rPr>
            </w:pPr>
            <w:r w:rsidRPr="005032FB">
              <w:rPr>
                <w:sz w:val="16"/>
                <w:szCs w:val="16"/>
              </w:rPr>
              <w:t xml:space="preserve">Studies using </w:t>
            </w:r>
            <w:r w:rsidR="00382948" w:rsidRPr="005032FB">
              <w:rPr>
                <w:sz w:val="16"/>
                <w:szCs w:val="16"/>
              </w:rPr>
              <w:t>eye-tracking</w:t>
            </w:r>
            <w:r w:rsidRPr="005032FB">
              <w:rPr>
                <w:sz w:val="16"/>
                <w:szCs w:val="16"/>
              </w:rPr>
              <w:t xml:space="preserve"> research (Graham et al. 2012) suggest that the visual salience of a label can be increased by modifying the colours used and contrast, as well as by using anchor lines on the label. </w:t>
            </w:r>
          </w:p>
          <w:p w14:paraId="72C40EE1" w14:textId="77777777" w:rsidR="00A23564" w:rsidRPr="005032FB" w:rsidRDefault="00A23564" w:rsidP="002C73AB">
            <w:pPr>
              <w:ind w:left="360" w:hanging="360"/>
              <w:rPr>
                <w:rStyle w:val="Hyperlink"/>
                <w:color w:val="auto"/>
                <w:sz w:val="16"/>
                <w:szCs w:val="16"/>
                <w:u w:val="none"/>
              </w:rPr>
            </w:pPr>
          </w:p>
        </w:tc>
      </w:tr>
      <w:tr w:rsidR="00C7248F" w:rsidRPr="005032FB" w14:paraId="32E1A9D6" w14:textId="77777777" w:rsidTr="00980F5D">
        <w:tc>
          <w:tcPr>
            <w:tcW w:w="827" w:type="pct"/>
          </w:tcPr>
          <w:p w14:paraId="6B6A249F" w14:textId="163D4A97" w:rsidR="00C7248F" w:rsidRPr="005032FB" w:rsidRDefault="00C7248F" w:rsidP="00411768">
            <w:pPr>
              <w:rPr>
                <w:rStyle w:val="Hyperlink"/>
                <w:color w:val="auto"/>
                <w:sz w:val="16"/>
                <w:szCs w:val="16"/>
                <w:u w:val="none"/>
                <w:lang w:val="en-AU"/>
              </w:rPr>
            </w:pPr>
            <w:r w:rsidRPr="005032FB">
              <w:rPr>
                <w:rStyle w:val="Hyperlink"/>
                <w:color w:val="auto"/>
                <w:sz w:val="16"/>
                <w:szCs w:val="16"/>
                <w:u w:val="none"/>
                <w:lang w:val="en-AU"/>
              </w:rPr>
              <w:t>The direction of text</w:t>
            </w:r>
          </w:p>
        </w:tc>
        <w:tc>
          <w:tcPr>
            <w:tcW w:w="1962" w:type="pct"/>
            <w:tcBorders>
              <w:bottom w:val="single" w:sz="4" w:space="0" w:color="auto"/>
            </w:tcBorders>
          </w:tcPr>
          <w:p w14:paraId="620BE9E9" w14:textId="179383E1" w:rsidR="00C7248F" w:rsidRPr="0073127A" w:rsidRDefault="00AB2F30" w:rsidP="007F595E">
            <w:pPr>
              <w:pStyle w:val="ListParagraph"/>
              <w:numPr>
                <w:ilvl w:val="0"/>
                <w:numId w:val="12"/>
              </w:numPr>
              <w:ind w:left="208" w:hanging="208"/>
              <w:rPr>
                <w:rStyle w:val="Hyperlink"/>
                <w:color w:val="auto"/>
                <w:sz w:val="16"/>
                <w:szCs w:val="16"/>
                <w:u w:val="none"/>
              </w:rPr>
            </w:pPr>
            <w:r w:rsidRPr="0073127A">
              <w:rPr>
                <w:rStyle w:val="Hyperlink"/>
                <w:color w:val="auto"/>
                <w:sz w:val="16"/>
                <w:szCs w:val="16"/>
                <w:u w:val="none"/>
                <w:shd w:val="clear" w:color="auto" w:fill="FFFF00"/>
              </w:rPr>
              <w:t>Text to be printed horizontally rather than vertically (Rogers et al. 2000)</w:t>
            </w:r>
            <w:r w:rsidR="0013079A" w:rsidRPr="0073127A">
              <w:rPr>
                <w:rStyle w:val="Hyperlink"/>
                <w:color w:val="auto"/>
                <w:sz w:val="16"/>
                <w:szCs w:val="16"/>
                <w:u w:val="none"/>
                <w:shd w:val="clear" w:color="auto" w:fill="FFFF00"/>
              </w:rPr>
              <w:t>.</w:t>
            </w:r>
            <w:r w:rsidR="0073127A">
              <w:rPr>
                <w:rStyle w:val="Hyperlink"/>
                <w:color w:val="auto"/>
                <w:sz w:val="16"/>
                <w:szCs w:val="16"/>
                <w:u w:val="none"/>
              </w:rPr>
              <w:t xml:space="preserve"> </w:t>
            </w:r>
          </w:p>
        </w:tc>
        <w:tc>
          <w:tcPr>
            <w:tcW w:w="2211" w:type="pct"/>
            <w:tcBorders>
              <w:bottom w:val="single" w:sz="4" w:space="0" w:color="auto"/>
            </w:tcBorders>
          </w:tcPr>
          <w:p w14:paraId="369DE8A4" w14:textId="77777777" w:rsidR="00C7248F" w:rsidRPr="005032FB" w:rsidRDefault="00AB2F30" w:rsidP="005032FB">
            <w:pPr>
              <w:rPr>
                <w:rStyle w:val="Hyperlink"/>
                <w:color w:val="auto"/>
                <w:sz w:val="16"/>
                <w:szCs w:val="16"/>
                <w:u w:val="none"/>
              </w:rPr>
            </w:pPr>
            <w:r w:rsidRPr="005032FB">
              <w:rPr>
                <w:rStyle w:val="Hyperlink"/>
                <w:color w:val="auto"/>
                <w:sz w:val="16"/>
                <w:szCs w:val="16"/>
                <w:u w:val="none"/>
              </w:rPr>
              <w:t>Labels printed horizontally are more noticeable compared to those printed vertically (Rogers et al. 2000).</w:t>
            </w:r>
          </w:p>
          <w:p w14:paraId="7E197D1C" w14:textId="75A5EC57" w:rsidR="0044001B" w:rsidRPr="005032FB" w:rsidRDefault="0044001B" w:rsidP="002C73AB">
            <w:pPr>
              <w:ind w:left="360"/>
              <w:rPr>
                <w:rStyle w:val="Hyperlink"/>
                <w:color w:val="auto"/>
                <w:sz w:val="16"/>
                <w:szCs w:val="16"/>
                <w:u w:val="none"/>
              </w:rPr>
            </w:pPr>
          </w:p>
        </w:tc>
      </w:tr>
      <w:tr w:rsidR="001521A0" w:rsidRPr="005032FB" w14:paraId="7DAE57D8" w14:textId="77777777" w:rsidTr="004F4520">
        <w:tc>
          <w:tcPr>
            <w:tcW w:w="827" w:type="pct"/>
          </w:tcPr>
          <w:p w14:paraId="34EA3B02" w14:textId="05557BD6" w:rsidR="001521A0" w:rsidRPr="005032FB" w:rsidRDefault="001521A0" w:rsidP="00411768">
            <w:pPr>
              <w:rPr>
                <w:rStyle w:val="Hyperlink"/>
                <w:color w:val="auto"/>
                <w:sz w:val="16"/>
                <w:szCs w:val="16"/>
                <w:u w:val="none"/>
                <w:lang w:val="en-AU"/>
              </w:rPr>
            </w:pPr>
            <w:r w:rsidRPr="005032FB">
              <w:rPr>
                <w:rStyle w:val="Hyperlink"/>
                <w:color w:val="auto"/>
                <w:sz w:val="16"/>
                <w:szCs w:val="16"/>
                <w:u w:val="none"/>
                <w:lang w:val="en-AU"/>
              </w:rPr>
              <w:t>The use of signal words</w:t>
            </w:r>
          </w:p>
        </w:tc>
        <w:tc>
          <w:tcPr>
            <w:tcW w:w="1962" w:type="pct"/>
          </w:tcPr>
          <w:p w14:paraId="18E6962B" w14:textId="7FD0D126" w:rsidR="001521A0" w:rsidRPr="0073127A" w:rsidRDefault="001521A0" w:rsidP="007F595E">
            <w:pPr>
              <w:pStyle w:val="ListParagraph"/>
              <w:numPr>
                <w:ilvl w:val="0"/>
                <w:numId w:val="15"/>
              </w:numPr>
              <w:ind w:left="208" w:hanging="208"/>
              <w:rPr>
                <w:rStyle w:val="Hyperlink"/>
                <w:rFonts w:cstheme="minorBidi"/>
                <w:color w:val="auto"/>
                <w:sz w:val="16"/>
                <w:szCs w:val="16"/>
                <w:u w:val="none"/>
              </w:rPr>
            </w:pPr>
            <w:r w:rsidRPr="0073127A">
              <w:rPr>
                <w:rStyle w:val="Hyperlink"/>
                <w:rFonts w:cstheme="minorBidi"/>
                <w:color w:val="auto"/>
                <w:sz w:val="16"/>
                <w:szCs w:val="16"/>
                <w:u w:val="none"/>
                <w:shd w:val="clear" w:color="auto" w:fill="FFFF00"/>
              </w:rPr>
              <w:t>Use of a signal word to attract attention, e.g. danger, warning, caution</w:t>
            </w:r>
            <w:r w:rsidR="00C078A8" w:rsidRPr="0073127A">
              <w:rPr>
                <w:rStyle w:val="Hyperlink"/>
                <w:rFonts w:cstheme="minorBidi"/>
                <w:color w:val="auto"/>
                <w:sz w:val="16"/>
                <w:szCs w:val="16"/>
                <w:u w:val="none"/>
                <w:shd w:val="clear" w:color="auto" w:fill="FFFF00"/>
              </w:rPr>
              <w:t xml:space="preserve"> (Hellier et al. 2006; Rogers et al. 2000)</w:t>
            </w:r>
            <w:r w:rsidRPr="0073127A">
              <w:rPr>
                <w:rStyle w:val="Hyperlink"/>
                <w:rFonts w:cstheme="minorBidi"/>
                <w:color w:val="auto"/>
                <w:sz w:val="16"/>
                <w:szCs w:val="16"/>
                <w:u w:val="none"/>
                <w:shd w:val="clear" w:color="auto" w:fill="FFFF00"/>
              </w:rPr>
              <w:t>.</w:t>
            </w:r>
            <w:r w:rsidRPr="0073127A">
              <w:rPr>
                <w:rStyle w:val="Hyperlink"/>
                <w:rFonts w:cstheme="minorBidi"/>
                <w:color w:val="auto"/>
                <w:sz w:val="16"/>
                <w:szCs w:val="16"/>
                <w:u w:val="none"/>
              </w:rPr>
              <w:t xml:space="preserve"> </w:t>
            </w:r>
          </w:p>
        </w:tc>
        <w:tc>
          <w:tcPr>
            <w:tcW w:w="2211" w:type="pct"/>
          </w:tcPr>
          <w:p w14:paraId="62F299D8" w14:textId="77777777" w:rsidR="001521A0" w:rsidRPr="005032FB" w:rsidRDefault="00A22856" w:rsidP="002C73AB">
            <w:pPr>
              <w:pStyle w:val="ListParagraph"/>
              <w:rPr>
                <w:rStyle w:val="Hyperlink"/>
                <w:color w:val="auto"/>
                <w:sz w:val="16"/>
                <w:szCs w:val="16"/>
                <w:u w:val="none"/>
              </w:rPr>
            </w:pPr>
            <w:r w:rsidRPr="005032FB">
              <w:rPr>
                <w:rStyle w:val="Hyperlink"/>
                <w:rFonts w:cstheme="minorBidi"/>
                <w:color w:val="auto"/>
                <w:sz w:val="16"/>
                <w:szCs w:val="16"/>
                <w:u w:val="none"/>
              </w:rPr>
              <w:t>In the context of warning labels, t</w:t>
            </w:r>
            <w:r w:rsidR="00C078A8" w:rsidRPr="005032FB">
              <w:rPr>
                <w:rStyle w:val="Hyperlink"/>
                <w:rFonts w:cstheme="minorBidi"/>
                <w:color w:val="auto"/>
                <w:sz w:val="16"/>
                <w:szCs w:val="16"/>
                <w:u w:val="none"/>
              </w:rPr>
              <w:t>he word ‘danger’ has been rated as more likely to attract attention than the word ‘caution’ (Hellier et al. 2006; Rogers et al. 2000).</w:t>
            </w:r>
          </w:p>
          <w:p w14:paraId="611BAC50" w14:textId="390A0713" w:rsidR="0044001B" w:rsidRPr="005032FB" w:rsidRDefault="0044001B" w:rsidP="002C73AB">
            <w:pPr>
              <w:ind w:left="360"/>
              <w:rPr>
                <w:rStyle w:val="Hyperlink"/>
                <w:color w:val="auto"/>
                <w:sz w:val="16"/>
                <w:szCs w:val="16"/>
                <w:u w:val="none"/>
              </w:rPr>
            </w:pPr>
          </w:p>
        </w:tc>
      </w:tr>
    </w:tbl>
    <w:p w14:paraId="7D352237" w14:textId="77777777" w:rsidR="00C71957" w:rsidRPr="002C73AB" w:rsidRDefault="00C71957" w:rsidP="002C73AB">
      <w:pPr>
        <w:ind w:left="360"/>
        <w:rPr>
          <w:rStyle w:val="Hyperlink"/>
          <w:color w:val="auto"/>
          <w:u w:val="none"/>
        </w:rPr>
        <w:sectPr w:rsidR="00C71957" w:rsidRPr="002C73AB" w:rsidSect="00C71957">
          <w:pgSz w:w="16838" w:h="11906" w:orient="landscape"/>
          <w:pgMar w:top="1440" w:right="1440" w:bottom="1440" w:left="1440" w:header="708" w:footer="708" w:gutter="0"/>
          <w:cols w:space="708"/>
          <w:docGrid w:linePitch="360"/>
        </w:sectPr>
      </w:pPr>
    </w:p>
    <w:p w14:paraId="6264FBE7" w14:textId="37D4E3D5" w:rsidR="00935DAF" w:rsidRPr="0024013C" w:rsidRDefault="00047F86" w:rsidP="00047F86">
      <w:pPr>
        <w:pStyle w:val="Heading3"/>
        <w:rPr>
          <w:rStyle w:val="Hyperlink"/>
          <w:color w:val="auto"/>
          <w:u w:val="none"/>
        </w:rPr>
      </w:pPr>
      <w:r>
        <w:rPr>
          <w:rStyle w:val="Hyperlink"/>
          <w:color w:val="auto"/>
          <w:u w:val="none"/>
        </w:rPr>
        <w:lastRenderedPageBreak/>
        <w:t>Knowledge</w:t>
      </w:r>
    </w:p>
    <w:p w14:paraId="5720ACFA" w14:textId="77777777" w:rsidR="008B34F8" w:rsidRPr="0024013C" w:rsidRDefault="008B34F8" w:rsidP="00233E59">
      <w:pPr>
        <w:suppressAutoHyphens/>
        <w:rPr>
          <w:rStyle w:val="Hyperlink"/>
          <w:color w:val="auto"/>
          <w:u w:val="none"/>
          <w:lang w:val="en-AU"/>
        </w:rPr>
      </w:pPr>
    </w:p>
    <w:p w14:paraId="70631C76" w14:textId="77777777" w:rsidR="00A27DD7" w:rsidRDefault="004355C6" w:rsidP="00075875">
      <w:pPr>
        <w:rPr>
          <w:rStyle w:val="Hyperlink"/>
          <w:color w:val="auto"/>
          <w:u w:val="none"/>
        </w:rPr>
      </w:pPr>
      <w:r w:rsidRPr="004355C6">
        <w:rPr>
          <w:rStyle w:val="Hyperlink"/>
          <w:color w:val="auto"/>
          <w:u w:val="none"/>
        </w:rPr>
        <w:t xml:space="preserve">Poor presentation, legibility and difficult to find information can result in people not </w:t>
      </w:r>
      <w:r w:rsidR="00A27DD7">
        <w:rPr>
          <w:rStyle w:val="Hyperlink"/>
          <w:color w:val="auto"/>
          <w:u w:val="none"/>
        </w:rPr>
        <w:t>interpreting and effectively using</w:t>
      </w:r>
      <w:r w:rsidRPr="004355C6">
        <w:rPr>
          <w:rStyle w:val="Hyperlink"/>
          <w:color w:val="auto"/>
          <w:u w:val="none"/>
        </w:rPr>
        <w:t xml:space="preserve"> labels. </w:t>
      </w:r>
      <w:r w:rsidR="000B7B8A">
        <w:rPr>
          <w:rStyle w:val="Hyperlink"/>
          <w:color w:val="auto"/>
          <w:u w:val="none"/>
        </w:rPr>
        <w:t xml:space="preserve">Therefore it is important to consider the factors that impact on </w:t>
      </w:r>
      <w:r w:rsidR="000074AC">
        <w:rPr>
          <w:rStyle w:val="Hyperlink"/>
          <w:color w:val="auto"/>
          <w:u w:val="none"/>
        </w:rPr>
        <w:t>knowledge acquisition</w:t>
      </w:r>
      <w:r w:rsidR="00A27DD7">
        <w:rPr>
          <w:rStyle w:val="Hyperlink"/>
          <w:color w:val="auto"/>
          <w:u w:val="none"/>
        </w:rPr>
        <w:t>.</w:t>
      </w:r>
    </w:p>
    <w:p w14:paraId="4E5ECDB9" w14:textId="77777777" w:rsidR="00A27DD7" w:rsidRDefault="00A27DD7" w:rsidP="00075875">
      <w:pPr>
        <w:rPr>
          <w:rStyle w:val="Hyperlink"/>
          <w:color w:val="auto"/>
          <w:u w:val="none"/>
        </w:rPr>
      </w:pPr>
    </w:p>
    <w:p w14:paraId="125FBC92" w14:textId="69A6DC85" w:rsidR="00A27DD7" w:rsidRPr="00A27DD7" w:rsidRDefault="00A27DD7" w:rsidP="00A27DD7">
      <w:r>
        <w:t>In addition, w</w:t>
      </w:r>
      <w:r w:rsidRPr="00A27DD7">
        <w:t>hen designing labels and considering how each of these factors will be addressed it is important to understand the task that is desired of consumers, i.e. do consumers need to look at individual pieces of information or do they need to compare multiple pieces of information (Marino &amp; Mahan 2005) individual items or looking across multiple items (comparison across items) (Marino &amp; Mahan 2005). The most useful format will vary depending on the task required, e.g. if comparisons are required information should be included clearly next to each other in a format that can easily be compared.</w:t>
      </w:r>
    </w:p>
    <w:p w14:paraId="0D04F60B" w14:textId="77777777" w:rsidR="00A27DD7" w:rsidRDefault="00A27DD7" w:rsidP="00075875">
      <w:pPr>
        <w:rPr>
          <w:rStyle w:val="Hyperlink"/>
          <w:color w:val="auto"/>
          <w:u w:val="none"/>
        </w:rPr>
      </w:pPr>
    </w:p>
    <w:p w14:paraId="77745962" w14:textId="5FC0B68A" w:rsidR="00A27DD7" w:rsidRDefault="007A2A91" w:rsidP="00075875">
      <w:pPr>
        <w:rPr>
          <w:rStyle w:val="Hyperlink"/>
          <w:color w:val="auto"/>
          <w:u w:val="none"/>
          <w:lang w:val="en-AU"/>
        </w:rPr>
      </w:pPr>
      <w:r>
        <w:rPr>
          <w:rStyle w:val="Hyperlink"/>
          <w:color w:val="auto"/>
          <w:u w:val="none"/>
          <w:lang w:val="en-AU"/>
        </w:rPr>
        <w:t>T</w:t>
      </w:r>
      <w:r w:rsidR="002307F5" w:rsidRPr="0024013C">
        <w:rPr>
          <w:rStyle w:val="Hyperlink"/>
          <w:color w:val="auto"/>
          <w:u w:val="none"/>
          <w:lang w:val="en-AU"/>
        </w:rPr>
        <w:t xml:space="preserve">he literature </w:t>
      </w:r>
      <w:r>
        <w:rPr>
          <w:rStyle w:val="Hyperlink"/>
          <w:color w:val="auto"/>
          <w:u w:val="none"/>
          <w:lang w:val="en-AU"/>
        </w:rPr>
        <w:t xml:space="preserve">also </w:t>
      </w:r>
      <w:r w:rsidR="002307F5" w:rsidRPr="0024013C">
        <w:rPr>
          <w:rStyle w:val="Hyperlink"/>
          <w:color w:val="auto"/>
          <w:u w:val="none"/>
          <w:lang w:val="en-AU"/>
        </w:rPr>
        <w:t xml:space="preserve">identifies certain audiences </w:t>
      </w:r>
      <w:r w:rsidR="00B271A0" w:rsidRPr="0024013C">
        <w:rPr>
          <w:rStyle w:val="Hyperlink"/>
          <w:color w:val="auto"/>
          <w:u w:val="none"/>
          <w:lang w:val="en-AU"/>
        </w:rPr>
        <w:t xml:space="preserve">(e.g. older people, people with low literacy, people with disabilities, people who are culturally and linguistically diverse and Indigenous populations) </w:t>
      </w:r>
      <w:r w:rsidR="002307F5" w:rsidRPr="0024013C">
        <w:rPr>
          <w:rStyle w:val="Hyperlink"/>
          <w:color w:val="auto"/>
          <w:u w:val="none"/>
          <w:lang w:val="en-AU"/>
        </w:rPr>
        <w:t xml:space="preserve">as having issues </w:t>
      </w:r>
      <w:r w:rsidR="00B271A0" w:rsidRPr="0024013C">
        <w:rPr>
          <w:rStyle w:val="Hyperlink"/>
          <w:color w:val="auto"/>
          <w:u w:val="none"/>
          <w:lang w:val="en-AU"/>
        </w:rPr>
        <w:t>in relation to the accessibility and legibility of labels</w:t>
      </w:r>
      <w:r w:rsidR="002E175A" w:rsidRPr="0024013C">
        <w:rPr>
          <w:rStyle w:val="Hyperlink"/>
          <w:color w:val="auto"/>
          <w:u w:val="none"/>
          <w:lang w:val="en-AU"/>
        </w:rPr>
        <w:t xml:space="preserve">. These articles </w:t>
      </w:r>
      <w:r w:rsidR="002307F5" w:rsidRPr="0024013C">
        <w:rPr>
          <w:rStyle w:val="Hyperlink"/>
          <w:color w:val="auto"/>
          <w:u w:val="none"/>
          <w:lang w:val="en-AU"/>
        </w:rPr>
        <w:t xml:space="preserve">generally </w:t>
      </w:r>
      <w:r w:rsidR="00B271A0" w:rsidRPr="0024013C">
        <w:rPr>
          <w:rStyle w:val="Hyperlink"/>
          <w:color w:val="auto"/>
          <w:u w:val="none"/>
          <w:lang w:val="en-AU"/>
        </w:rPr>
        <w:t xml:space="preserve">indicate that certain population sub-groups </w:t>
      </w:r>
      <w:r w:rsidR="002E175A" w:rsidRPr="0024013C">
        <w:rPr>
          <w:rStyle w:val="Hyperlink"/>
          <w:color w:val="auto"/>
          <w:u w:val="none"/>
          <w:lang w:val="en-AU"/>
        </w:rPr>
        <w:t xml:space="preserve">have difficulty reading labels and state that they need to be simplified. However, </w:t>
      </w:r>
      <w:r w:rsidR="00A27DD7">
        <w:rPr>
          <w:rStyle w:val="Hyperlink"/>
          <w:color w:val="auto"/>
          <w:u w:val="none"/>
          <w:lang w:val="en-AU"/>
        </w:rPr>
        <w:t>no</w:t>
      </w:r>
      <w:r w:rsidR="00B271A0" w:rsidRPr="0024013C">
        <w:rPr>
          <w:rStyle w:val="Hyperlink"/>
          <w:color w:val="auto"/>
          <w:u w:val="none"/>
          <w:lang w:val="en-AU"/>
        </w:rPr>
        <w:t xml:space="preserve"> studies provide </w:t>
      </w:r>
      <w:r w:rsidR="002307F5" w:rsidRPr="0024013C">
        <w:rPr>
          <w:rStyle w:val="Hyperlink"/>
          <w:color w:val="auto"/>
          <w:u w:val="none"/>
          <w:lang w:val="en-AU"/>
        </w:rPr>
        <w:t>specific examples</w:t>
      </w:r>
      <w:r w:rsidR="002E175A" w:rsidRPr="0024013C">
        <w:rPr>
          <w:rStyle w:val="Hyperlink"/>
          <w:color w:val="auto"/>
          <w:u w:val="none"/>
          <w:lang w:val="en-AU"/>
        </w:rPr>
        <w:t xml:space="preserve"> </w:t>
      </w:r>
      <w:r w:rsidR="00B271A0" w:rsidRPr="0024013C">
        <w:rPr>
          <w:rStyle w:val="Hyperlink"/>
          <w:color w:val="auto"/>
          <w:u w:val="none"/>
          <w:lang w:val="en-AU"/>
        </w:rPr>
        <w:t xml:space="preserve">on optimal label presentation </w:t>
      </w:r>
      <w:r w:rsidR="00A27DD7">
        <w:rPr>
          <w:rStyle w:val="Hyperlink"/>
          <w:color w:val="auto"/>
          <w:u w:val="none"/>
          <w:lang w:val="en-AU"/>
        </w:rPr>
        <w:t xml:space="preserve">specifically for these sub-groups </w:t>
      </w:r>
      <w:r w:rsidR="002307F5" w:rsidRPr="0024013C">
        <w:rPr>
          <w:rStyle w:val="Hyperlink"/>
          <w:color w:val="auto"/>
          <w:u w:val="none"/>
          <w:lang w:val="en-AU"/>
        </w:rPr>
        <w:t>(e.g. specific font size</w:t>
      </w:r>
      <w:r w:rsidR="002E175A" w:rsidRPr="0024013C">
        <w:rPr>
          <w:rStyle w:val="Hyperlink"/>
          <w:color w:val="auto"/>
          <w:u w:val="none"/>
          <w:lang w:val="en-AU"/>
        </w:rPr>
        <w:t>s or types of graphics that can be used apart from traffic lights</w:t>
      </w:r>
      <w:r w:rsidR="00B271A0" w:rsidRPr="0024013C">
        <w:rPr>
          <w:rStyle w:val="Hyperlink"/>
          <w:color w:val="auto"/>
          <w:u w:val="none"/>
          <w:lang w:val="en-AU"/>
        </w:rPr>
        <w:t xml:space="preserve"> for </w:t>
      </w:r>
      <w:r w:rsidR="00920C87" w:rsidRPr="0024013C">
        <w:rPr>
          <w:rStyle w:val="Hyperlink"/>
          <w:color w:val="auto"/>
          <w:u w:val="none"/>
          <w:lang w:val="en-AU"/>
        </w:rPr>
        <w:t>front of</w:t>
      </w:r>
      <w:r w:rsidR="000B7B8A">
        <w:rPr>
          <w:rStyle w:val="Hyperlink"/>
          <w:color w:val="auto"/>
          <w:u w:val="none"/>
          <w:lang w:val="en-AU"/>
        </w:rPr>
        <w:t xml:space="preserve"> </w:t>
      </w:r>
      <w:r w:rsidR="00920C87" w:rsidRPr="0024013C">
        <w:rPr>
          <w:rStyle w:val="Hyperlink"/>
          <w:color w:val="auto"/>
          <w:u w:val="none"/>
          <w:lang w:val="en-AU"/>
        </w:rPr>
        <w:t>package labelling</w:t>
      </w:r>
      <w:r w:rsidR="002E175A" w:rsidRPr="0024013C">
        <w:rPr>
          <w:rStyle w:val="Hyperlink"/>
          <w:color w:val="auto"/>
          <w:u w:val="none"/>
          <w:lang w:val="en-AU"/>
        </w:rPr>
        <w:t>).</w:t>
      </w:r>
    </w:p>
    <w:p w14:paraId="30229C01" w14:textId="77777777" w:rsidR="00A27DD7" w:rsidRDefault="00A27DD7" w:rsidP="00075875">
      <w:pPr>
        <w:rPr>
          <w:rStyle w:val="Hyperlink"/>
          <w:color w:val="auto"/>
          <w:u w:val="none"/>
          <w:lang w:val="en-AU"/>
        </w:rPr>
      </w:pPr>
    </w:p>
    <w:p w14:paraId="65A05383" w14:textId="1A822213" w:rsidR="007F547B" w:rsidRDefault="000074AC" w:rsidP="007F547B">
      <w:pPr>
        <w:rPr>
          <w:rStyle w:val="Hyperlink"/>
          <w:color w:val="auto"/>
          <w:u w:val="none"/>
        </w:rPr>
      </w:pPr>
      <w:r>
        <w:rPr>
          <w:rStyle w:val="Hyperlink"/>
          <w:color w:val="auto"/>
          <w:u w:val="none"/>
          <w:lang w:val="en-AU"/>
        </w:rPr>
        <w:t xml:space="preserve">Factors that were identified as impacting on knowledge acquisition were grouped into the following </w:t>
      </w:r>
      <w:r w:rsidR="0031488E">
        <w:rPr>
          <w:rStyle w:val="Hyperlink"/>
          <w:color w:val="auto"/>
          <w:u w:val="none"/>
          <w:lang w:val="en-AU"/>
        </w:rPr>
        <w:t>three</w:t>
      </w:r>
      <w:r>
        <w:rPr>
          <w:rStyle w:val="Hyperlink"/>
          <w:color w:val="auto"/>
          <w:u w:val="none"/>
          <w:lang w:val="en-AU"/>
        </w:rPr>
        <w:t xml:space="preserve"> categories: how the information is displayed; style</w:t>
      </w:r>
      <w:r w:rsidR="0031488E">
        <w:rPr>
          <w:rStyle w:val="Hyperlink"/>
          <w:color w:val="auto"/>
          <w:u w:val="none"/>
          <w:lang w:val="en-AU"/>
        </w:rPr>
        <w:t>; and trustworthiness</w:t>
      </w:r>
      <w:r w:rsidR="0013079A">
        <w:rPr>
          <w:rStyle w:val="Hyperlink"/>
          <w:color w:val="auto"/>
          <w:u w:val="none"/>
          <w:lang w:val="en-AU"/>
        </w:rPr>
        <w:t xml:space="preserve"> (see </w:t>
      </w:r>
      <w:r w:rsidR="0013079A">
        <w:rPr>
          <w:rStyle w:val="Hyperlink"/>
          <w:color w:val="auto"/>
          <w:u w:val="none"/>
          <w:lang w:val="en-AU"/>
        </w:rPr>
        <w:fldChar w:fldCharType="begin"/>
      </w:r>
      <w:r w:rsidR="0013079A">
        <w:rPr>
          <w:rStyle w:val="Hyperlink"/>
          <w:color w:val="auto"/>
          <w:u w:val="none"/>
          <w:lang w:val="en-AU"/>
        </w:rPr>
        <w:instrText xml:space="preserve"> REF _Ref359996091 \h </w:instrText>
      </w:r>
      <w:r w:rsidR="0013079A">
        <w:rPr>
          <w:rStyle w:val="Hyperlink"/>
          <w:color w:val="auto"/>
          <w:u w:val="none"/>
          <w:lang w:val="en-AU"/>
        </w:rPr>
      </w:r>
      <w:r w:rsidR="0013079A">
        <w:rPr>
          <w:rStyle w:val="Hyperlink"/>
          <w:color w:val="auto"/>
          <w:u w:val="none"/>
          <w:lang w:val="en-AU"/>
        </w:rPr>
        <w:fldChar w:fldCharType="separate"/>
      </w:r>
      <w:r w:rsidR="00225E3C">
        <w:t xml:space="preserve">Table </w:t>
      </w:r>
      <w:r w:rsidR="00225E3C">
        <w:rPr>
          <w:noProof/>
        </w:rPr>
        <w:t>7</w:t>
      </w:r>
      <w:r w:rsidR="0013079A">
        <w:rPr>
          <w:rStyle w:val="Hyperlink"/>
          <w:color w:val="auto"/>
          <w:u w:val="none"/>
          <w:lang w:val="en-AU"/>
        </w:rPr>
        <w:fldChar w:fldCharType="end"/>
      </w:r>
      <w:r w:rsidR="0013079A">
        <w:rPr>
          <w:rStyle w:val="Hyperlink"/>
          <w:color w:val="auto"/>
          <w:u w:val="none"/>
          <w:lang w:val="en-AU"/>
        </w:rPr>
        <w:t>)</w:t>
      </w:r>
      <w:r w:rsidR="00A27DD7">
        <w:rPr>
          <w:rStyle w:val="Hyperlink"/>
          <w:color w:val="auto"/>
          <w:u w:val="none"/>
          <w:lang w:val="en-AU"/>
        </w:rPr>
        <w:t>.</w:t>
      </w:r>
      <w:r w:rsidR="007F547B">
        <w:rPr>
          <w:rStyle w:val="Hyperlink"/>
          <w:color w:val="auto"/>
          <w:u w:val="none"/>
          <w:lang w:val="en-AU"/>
        </w:rPr>
        <w:t xml:space="preserve"> </w:t>
      </w:r>
      <w:r w:rsidR="007F547B">
        <w:rPr>
          <w:rStyle w:val="Hyperlink"/>
          <w:color w:val="auto"/>
          <w:u w:val="none"/>
        </w:rPr>
        <w:t xml:space="preserve">Varying levels of evidence exist for each of the factors. Factors have been highlighted in yellow if there is evidence for their ability to impact on knowledge and assist consumers to understand the information presented, not simply </w:t>
      </w:r>
      <w:r w:rsidR="00676954">
        <w:rPr>
          <w:rStyle w:val="Hyperlink"/>
          <w:color w:val="auto"/>
          <w:u w:val="none"/>
        </w:rPr>
        <w:t xml:space="preserve">a finding that </w:t>
      </w:r>
      <w:r w:rsidR="007F547B">
        <w:rPr>
          <w:rStyle w:val="Hyperlink"/>
          <w:color w:val="auto"/>
          <w:u w:val="none"/>
        </w:rPr>
        <w:t>consumers prefer a particular design feature.</w:t>
      </w:r>
    </w:p>
    <w:p w14:paraId="1E881DCC" w14:textId="77777777" w:rsidR="00E35515" w:rsidRDefault="00E35515" w:rsidP="00075875">
      <w:pPr>
        <w:rPr>
          <w:rStyle w:val="Hyperlink"/>
          <w:color w:val="auto"/>
          <w:u w:val="none"/>
        </w:rPr>
      </w:pPr>
    </w:p>
    <w:p w14:paraId="66EBD567" w14:textId="77777777" w:rsidR="00E35515" w:rsidRDefault="00E35515" w:rsidP="00075875">
      <w:pPr>
        <w:rPr>
          <w:rStyle w:val="Hyperlink"/>
          <w:color w:val="auto"/>
          <w:u w:val="none"/>
          <w:lang w:val="en-AU"/>
        </w:rPr>
        <w:sectPr w:rsidR="00E35515" w:rsidSect="0047179E">
          <w:pgSz w:w="11906" w:h="16838"/>
          <w:pgMar w:top="1440" w:right="1440" w:bottom="1440" w:left="1440" w:header="708" w:footer="708" w:gutter="0"/>
          <w:cols w:space="708"/>
          <w:docGrid w:linePitch="360"/>
        </w:sectPr>
      </w:pPr>
    </w:p>
    <w:p w14:paraId="4A2B7091" w14:textId="41307469" w:rsidR="00BC2B70" w:rsidRDefault="007569C7" w:rsidP="007569C7">
      <w:pPr>
        <w:pStyle w:val="Caption"/>
        <w:rPr>
          <w:rStyle w:val="Hyperlink"/>
          <w:color w:val="auto"/>
          <w:u w:val="none"/>
          <w:lang w:val="en-AU"/>
        </w:rPr>
      </w:pPr>
      <w:bookmarkStart w:id="64" w:name="_Ref359996091"/>
      <w:bookmarkStart w:id="65" w:name="_Toc371943542"/>
      <w:r>
        <w:lastRenderedPageBreak/>
        <w:t xml:space="preserve">Table </w:t>
      </w:r>
      <w:r>
        <w:fldChar w:fldCharType="begin"/>
      </w:r>
      <w:r>
        <w:instrText xml:space="preserve"> SEQ Table \* ARABIC </w:instrText>
      </w:r>
      <w:r>
        <w:fldChar w:fldCharType="separate"/>
      </w:r>
      <w:r w:rsidR="00225E3C">
        <w:rPr>
          <w:noProof/>
        </w:rPr>
        <w:t>7</w:t>
      </w:r>
      <w:r>
        <w:fldChar w:fldCharType="end"/>
      </w:r>
      <w:bookmarkEnd w:id="64"/>
      <w:r>
        <w:t xml:space="preserve"> Factors that impact on knowledge acquisition</w:t>
      </w:r>
      <w:r w:rsidR="00603A59">
        <w:t xml:space="preserve"> (those highlighted in yellow have evidence for their impact on knowledge acquisition)</w:t>
      </w:r>
      <w:bookmarkEnd w:id="65"/>
    </w:p>
    <w:tbl>
      <w:tblPr>
        <w:tblStyle w:val="TableGrid"/>
        <w:tblW w:w="5000" w:type="pct"/>
        <w:tblLook w:val="04A0" w:firstRow="1" w:lastRow="0" w:firstColumn="1" w:lastColumn="0" w:noHBand="0" w:noVBand="1"/>
      </w:tblPr>
      <w:tblGrid>
        <w:gridCol w:w="1950"/>
        <w:gridCol w:w="3969"/>
        <w:gridCol w:w="8255"/>
      </w:tblGrid>
      <w:tr w:rsidR="007569C7" w:rsidRPr="00976DC0" w14:paraId="7C3CBDBF" w14:textId="77777777" w:rsidTr="00976DC0">
        <w:trPr>
          <w:tblHeader/>
        </w:trPr>
        <w:tc>
          <w:tcPr>
            <w:tcW w:w="688" w:type="pct"/>
          </w:tcPr>
          <w:p w14:paraId="505FE567" w14:textId="325CB60A" w:rsidR="007569C7" w:rsidRPr="00976DC0" w:rsidRDefault="007569C7" w:rsidP="00233E59">
            <w:pPr>
              <w:suppressAutoHyphens/>
              <w:rPr>
                <w:rStyle w:val="Hyperlink"/>
                <w:b/>
                <w:color w:val="auto"/>
                <w:sz w:val="16"/>
                <w:szCs w:val="16"/>
                <w:u w:val="none"/>
                <w:lang w:val="en-AU"/>
              </w:rPr>
            </w:pPr>
            <w:r w:rsidRPr="00976DC0">
              <w:rPr>
                <w:rStyle w:val="Hyperlink"/>
                <w:b/>
                <w:color w:val="auto"/>
                <w:sz w:val="16"/>
                <w:szCs w:val="16"/>
                <w:u w:val="none"/>
                <w:lang w:val="en-AU"/>
              </w:rPr>
              <w:t>Factor</w:t>
            </w:r>
          </w:p>
        </w:tc>
        <w:tc>
          <w:tcPr>
            <w:tcW w:w="1400" w:type="pct"/>
          </w:tcPr>
          <w:p w14:paraId="09F06E92" w14:textId="7C31196E" w:rsidR="007569C7" w:rsidRPr="00976DC0" w:rsidRDefault="0013079A" w:rsidP="00233E59">
            <w:pPr>
              <w:suppressAutoHyphens/>
              <w:rPr>
                <w:rStyle w:val="Hyperlink"/>
                <w:b/>
                <w:color w:val="auto"/>
                <w:sz w:val="16"/>
                <w:szCs w:val="16"/>
                <w:u w:val="none"/>
                <w:lang w:val="en-AU"/>
              </w:rPr>
            </w:pPr>
            <w:r>
              <w:rPr>
                <w:rStyle w:val="Hyperlink"/>
                <w:b/>
                <w:color w:val="auto"/>
                <w:sz w:val="16"/>
                <w:szCs w:val="16"/>
                <w:u w:val="none"/>
                <w:lang w:val="en-AU"/>
              </w:rPr>
              <w:t>Variables that aid knowledge acquisition</w:t>
            </w:r>
          </w:p>
        </w:tc>
        <w:tc>
          <w:tcPr>
            <w:tcW w:w="2912" w:type="pct"/>
          </w:tcPr>
          <w:p w14:paraId="67CE9BD2" w14:textId="341180EE" w:rsidR="007569C7" w:rsidRPr="00976DC0" w:rsidRDefault="007569C7" w:rsidP="00233E59">
            <w:pPr>
              <w:suppressAutoHyphens/>
              <w:rPr>
                <w:rStyle w:val="Hyperlink"/>
                <w:b/>
                <w:color w:val="auto"/>
                <w:sz w:val="16"/>
                <w:szCs w:val="16"/>
                <w:u w:val="none"/>
                <w:lang w:val="en-AU"/>
              </w:rPr>
            </w:pPr>
            <w:r w:rsidRPr="00976DC0">
              <w:rPr>
                <w:rStyle w:val="Hyperlink"/>
                <w:b/>
                <w:color w:val="auto"/>
                <w:sz w:val="16"/>
                <w:szCs w:val="16"/>
                <w:u w:val="none"/>
                <w:lang w:val="en-AU"/>
              </w:rPr>
              <w:t>Compliance</w:t>
            </w:r>
            <w:r w:rsidR="00BE2AF5" w:rsidRPr="00976DC0">
              <w:rPr>
                <w:rStyle w:val="Hyperlink"/>
                <w:b/>
                <w:color w:val="auto"/>
                <w:sz w:val="16"/>
                <w:szCs w:val="16"/>
                <w:u w:val="none"/>
                <w:lang w:val="en-AU"/>
              </w:rPr>
              <w:t>/Evidence for inclusion as a factor</w:t>
            </w:r>
          </w:p>
        </w:tc>
      </w:tr>
      <w:tr w:rsidR="0044694C" w:rsidRPr="00976DC0" w14:paraId="3C407F8C" w14:textId="77777777" w:rsidTr="0044694C">
        <w:tc>
          <w:tcPr>
            <w:tcW w:w="5000" w:type="pct"/>
            <w:gridSpan w:val="3"/>
            <w:shd w:val="clear" w:color="auto" w:fill="A6A6A6" w:themeFill="background1" w:themeFillShade="A6"/>
          </w:tcPr>
          <w:p w14:paraId="7E346CD7" w14:textId="09AFB17B" w:rsidR="0044694C" w:rsidRPr="00976DC0" w:rsidRDefault="0044694C" w:rsidP="00233E59">
            <w:pPr>
              <w:suppressAutoHyphens/>
              <w:rPr>
                <w:rStyle w:val="Hyperlink"/>
                <w:color w:val="auto"/>
                <w:sz w:val="16"/>
                <w:szCs w:val="16"/>
                <w:u w:val="none"/>
                <w:lang w:val="en-AU"/>
              </w:rPr>
            </w:pPr>
            <w:r w:rsidRPr="00976DC0">
              <w:rPr>
                <w:rStyle w:val="Hyperlink"/>
                <w:color w:val="auto"/>
                <w:sz w:val="16"/>
                <w:szCs w:val="16"/>
                <w:u w:val="none"/>
                <w:lang w:val="en-AU"/>
              </w:rPr>
              <w:t>HOW THE INFORMATION IS DISPLAYED</w:t>
            </w:r>
          </w:p>
        </w:tc>
      </w:tr>
      <w:tr w:rsidR="00015698" w:rsidRPr="00976DC0" w14:paraId="00AF18C1" w14:textId="77777777" w:rsidTr="00015698">
        <w:trPr>
          <w:trHeight w:val="614"/>
        </w:trPr>
        <w:tc>
          <w:tcPr>
            <w:tcW w:w="688" w:type="pct"/>
            <w:vMerge w:val="restart"/>
          </w:tcPr>
          <w:p w14:paraId="4E3CABE4" w14:textId="1D057900" w:rsidR="00015698" w:rsidRPr="00976DC0" w:rsidRDefault="00015698" w:rsidP="005C628E">
            <w:pPr>
              <w:suppressAutoHyphens/>
              <w:rPr>
                <w:rStyle w:val="Hyperlink"/>
                <w:color w:val="auto"/>
                <w:sz w:val="16"/>
                <w:szCs w:val="16"/>
                <w:u w:val="none"/>
                <w:lang w:val="en-AU"/>
              </w:rPr>
            </w:pPr>
            <w:r w:rsidRPr="00976DC0">
              <w:rPr>
                <w:rStyle w:val="Hyperlink"/>
                <w:color w:val="auto"/>
                <w:sz w:val="16"/>
                <w:szCs w:val="16"/>
                <w:u w:val="none"/>
                <w:lang w:val="en-AU"/>
              </w:rPr>
              <w:t>The inclusion of graphics</w:t>
            </w:r>
          </w:p>
        </w:tc>
        <w:tc>
          <w:tcPr>
            <w:tcW w:w="1400" w:type="pct"/>
            <w:tcBorders>
              <w:bottom w:val="single" w:sz="4" w:space="0" w:color="808080" w:themeColor="background1" w:themeShade="80"/>
            </w:tcBorders>
          </w:tcPr>
          <w:p w14:paraId="5D30DF6D" w14:textId="77777777" w:rsidR="00015698" w:rsidRPr="00015698" w:rsidRDefault="00015698" w:rsidP="007F595E">
            <w:pPr>
              <w:pStyle w:val="ListParagraph"/>
              <w:numPr>
                <w:ilvl w:val="0"/>
                <w:numId w:val="25"/>
              </w:numPr>
              <w:suppressAutoHyphens/>
              <w:ind w:left="177" w:hanging="177"/>
              <w:rPr>
                <w:rStyle w:val="Hyperlink"/>
                <w:color w:val="auto"/>
                <w:sz w:val="16"/>
                <w:szCs w:val="16"/>
                <w:u w:val="none"/>
              </w:rPr>
            </w:pPr>
            <w:r w:rsidRPr="00015698">
              <w:rPr>
                <w:rStyle w:val="Hyperlink"/>
                <w:color w:val="auto"/>
                <w:sz w:val="16"/>
                <w:szCs w:val="16"/>
                <w:u w:val="none"/>
              </w:rPr>
              <w:t>Whether information should be presented as a symbol or text depends somewhat on the type of information. For example, an ingredients list can only be in text but symbols may work well for allergen information.</w:t>
            </w:r>
          </w:p>
        </w:tc>
        <w:tc>
          <w:tcPr>
            <w:tcW w:w="2912" w:type="pct"/>
            <w:tcBorders>
              <w:bottom w:val="single" w:sz="4" w:space="0" w:color="808080" w:themeColor="background1" w:themeShade="80"/>
            </w:tcBorders>
          </w:tcPr>
          <w:p w14:paraId="43C53C82" w14:textId="2E0624C7" w:rsidR="00015698" w:rsidRPr="00976DC0" w:rsidRDefault="00015698" w:rsidP="000074AC">
            <w:pPr>
              <w:suppressAutoHyphens/>
              <w:rPr>
                <w:rStyle w:val="Hyperlink"/>
                <w:color w:val="auto"/>
                <w:sz w:val="16"/>
                <w:szCs w:val="16"/>
                <w:u w:val="none"/>
                <w:lang w:val="en-AU"/>
              </w:rPr>
            </w:pPr>
            <w:r>
              <w:rPr>
                <w:rStyle w:val="Hyperlink"/>
                <w:color w:val="auto"/>
                <w:sz w:val="16"/>
                <w:szCs w:val="16"/>
                <w:u w:val="none"/>
                <w:lang w:val="en-AU"/>
              </w:rPr>
              <w:t>Differentiating nutrition-related decision-making tasks and nutrition label formats on the basis of their task proximity and display proximity</w:t>
            </w:r>
            <w:r w:rsidR="00E230FE">
              <w:rPr>
                <w:rStyle w:val="Hyperlink"/>
                <w:color w:val="auto"/>
                <w:sz w:val="16"/>
                <w:szCs w:val="16"/>
                <w:u w:val="none"/>
                <w:lang w:val="en-AU"/>
              </w:rPr>
              <w:t xml:space="preserve"> and display proximity, respectively, can provide a meaningful way to specify the primary characteristics that need to be evaluated experimentally to support the selection of an efficient, useful nutrition label (Marino &amp; Mahan 2005).</w:t>
            </w:r>
          </w:p>
        </w:tc>
      </w:tr>
      <w:tr w:rsidR="000074AC" w:rsidRPr="00976DC0" w14:paraId="2B61550B" w14:textId="77777777" w:rsidTr="00976DC0">
        <w:trPr>
          <w:trHeight w:val="756"/>
        </w:trPr>
        <w:tc>
          <w:tcPr>
            <w:tcW w:w="688" w:type="pct"/>
            <w:vMerge/>
          </w:tcPr>
          <w:p w14:paraId="01BDA2BB" w14:textId="357322A9" w:rsidR="000074AC" w:rsidRPr="00976DC0" w:rsidRDefault="000074AC" w:rsidP="005C628E">
            <w:pPr>
              <w:suppressAutoHyphens/>
              <w:rPr>
                <w:rStyle w:val="Hyperlink"/>
                <w:color w:val="auto"/>
                <w:sz w:val="16"/>
                <w:szCs w:val="16"/>
                <w:u w:val="none"/>
                <w:lang w:val="en-AU"/>
              </w:rPr>
            </w:pPr>
          </w:p>
        </w:tc>
        <w:tc>
          <w:tcPr>
            <w:tcW w:w="1400" w:type="pct"/>
            <w:tcBorders>
              <w:bottom w:val="single" w:sz="4" w:space="0" w:color="808080" w:themeColor="background1" w:themeShade="80"/>
            </w:tcBorders>
          </w:tcPr>
          <w:p w14:paraId="500C37AF" w14:textId="1EC53CD1" w:rsidR="000074AC" w:rsidRPr="00976DC0" w:rsidRDefault="000074AC" w:rsidP="007F595E">
            <w:pPr>
              <w:pStyle w:val="ListParagraph"/>
              <w:numPr>
                <w:ilvl w:val="0"/>
                <w:numId w:val="15"/>
              </w:numPr>
              <w:ind w:left="177" w:hanging="177"/>
              <w:rPr>
                <w:rStyle w:val="Hyperlink"/>
                <w:rFonts w:cstheme="minorBidi"/>
                <w:color w:val="auto"/>
                <w:sz w:val="16"/>
                <w:szCs w:val="16"/>
                <w:u w:val="none"/>
              </w:rPr>
            </w:pPr>
            <w:r w:rsidRPr="00976DC0">
              <w:rPr>
                <w:rStyle w:val="Hyperlink"/>
                <w:rFonts w:cstheme="minorBidi"/>
                <w:color w:val="auto"/>
                <w:sz w:val="16"/>
                <w:szCs w:val="16"/>
                <w:u w:val="none"/>
              </w:rPr>
              <w:t>Upward and rounded designs, as well as right-aligned graphics (Westerman et al. 2013).</w:t>
            </w:r>
          </w:p>
        </w:tc>
        <w:tc>
          <w:tcPr>
            <w:tcW w:w="2912" w:type="pct"/>
            <w:tcBorders>
              <w:bottom w:val="single" w:sz="4" w:space="0" w:color="808080" w:themeColor="background1" w:themeShade="80"/>
            </w:tcBorders>
          </w:tcPr>
          <w:p w14:paraId="5B89B6CF" w14:textId="3CC72F7B" w:rsidR="000074AC" w:rsidRPr="00976DC0" w:rsidRDefault="000074AC" w:rsidP="00CA09A2">
            <w:pPr>
              <w:rPr>
                <w:rStyle w:val="Hyperlink"/>
                <w:rFonts w:cstheme="minorBidi"/>
                <w:color w:val="auto"/>
                <w:sz w:val="16"/>
                <w:szCs w:val="16"/>
                <w:u w:val="none"/>
              </w:rPr>
            </w:pPr>
            <w:r w:rsidRPr="00976DC0">
              <w:rPr>
                <w:rStyle w:val="Hyperlink"/>
                <w:rFonts w:cstheme="minorBidi"/>
                <w:color w:val="auto"/>
                <w:sz w:val="16"/>
                <w:szCs w:val="16"/>
                <w:u w:val="none"/>
              </w:rPr>
              <w:t xml:space="preserve">It is not stated in the literature whether these design factors are effective in conveying information on </w:t>
            </w:r>
            <w:r w:rsidR="00382948" w:rsidRPr="00976DC0">
              <w:rPr>
                <w:rStyle w:val="Hyperlink"/>
                <w:rFonts w:cstheme="minorBidi"/>
                <w:color w:val="auto"/>
                <w:sz w:val="16"/>
                <w:szCs w:val="16"/>
                <w:u w:val="none"/>
              </w:rPr>
              <w:t>labels;</w:t>
            </w:r>
            <w:r w:rsidRPr="00976DC0">
              <w:rPr>
                <w:rStyle w:val="Hyperlink"/>
                <w:rFonts w:cstheme="minorBidi"/>
                <w:color w:val="auto"/>
                <w:sz w:val="16"/>
                <w:szCs w:val="16"/>
                <w:u w:val="none"/>
              </w:rPr>
              <w:t xml:space="preserve"> the recommendation of this factor is based on the described preferences of respondents (Westerman et al. 2013). The study by Westerman et al. (2013) determined preferences by showing respondents eight different label designs (for water and vodka) and asking them to rate nine items on a five point scale ranging from ‘definitely’ to ‘definitely not’, e.g. “I would purchase this product”, or “this design is visually appealing” (Westerman et al. 2013).</w:t>
            </w:r>
          </w:p>
          <w:p w14:paraId="7FC1081E" w14:textId="5577EDCF" w:rsidR="000074AC" w:rsidRPr="00976DC0" w:rsidRDefault="000074AC" w:rsidP="00CA09A2">
            <w:pPr>
              <w:rPr>
                <w:rStyle w:val="Hyperlink"/>
                <w:rFonts w:cstheme="minorBidi"/>
                <w:color w:val="auto"/>
                <w:sz w:val="16"/>
                <w:szCs w:val="16"/>
                <w:u w:val="none"/>
              </w:rPr>
            </w:pPr>
          </w:p>
        </w:tc>
      </w:tr>
      <w:tr w:rsidR="000074AC" w:rsidRPr="00976DC0" w14:paraId="5D5949C6" w14:textId="77777777" w:rsidTr="00976DC0">
        <w:trPr>
          <w:trHeight w:val="838"/>
        </w:trPr>
        <w:tc>
          <w:tcPr>
            <w:tcW w:w="688" w:type="pct"/>
            <w:vMerge/>
          </w:tcPr>
          <w:p w14:paraId="28724A1A" w14:textId="77777777" w:rsidR="000074AC" w:rsidRPr="00976DC0" w:rsidRDefault="000074AC" w:rsidP="005C628E">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43918FC0" w14:textId="02A97B97" w:rsidR="000074AC" w:rsidRPr="00976DC0" w:rsidRDefault="000074AC"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The use of short instructions, icons and explanation of why it is important to follow the instructions to convey safe handling instructions for food (Teague &amp; Anderson 1995)</w:t>
            </w:r>
            <w:r w:rsidR="0013079A">
              <w:rPr>
                <w:rStyle w:val="Hyperlink"/>
                <w:rFonts w:cstheme="minorBidi"/>
                <w:color w:val="auto"/>
                <w:sz w:val="16"/>
                <w:szCs w:val="16"/>
                <w:u w:val="none"/>
              </w:rPr>
              <w:t>.</w:t>
            </w:r>
          </w:p>
        </w:tc>
        <w:tc>
          <w:tcPr>
            <w:tcW w:w="2912" w:type="pct"/>
            <w:tcBorders>
              <w:top w:val="single" w:sz="4" w:space="0" w:color="808080" w:themeColor="background1" w:themeShade="80"/>
              <w:bottom w:val="single" w:sz="4" w:space="0" w:color="808080" w:themeColor="background1" w:themeShade="80"/>
            </w:tcBorders>
          </w:tcPr>
          <w:p w14:paraId="4D370907" w14:textId="7BFBCA57" w:rsidR="000074AC" w:rsidRPr="00976DC0" w:rsidRDefault="000074AC" w:rsidP="00CA09A2">
            <w:pPr>
              <w:rPr>
                <w:rStyle w:val="Hyperlink"/>
                <w:rFonts w:cstheme="minorBidi"/>
                <w:color w:val="auto"/>
                <w:sz w:val="16"/>
                <w:szCs w:val="16"/>
                <w:u w:val="none"/>
              </w:rPr>
            </w:pPr>
            <w:r w:rsidRPr="00976DC0">
              <w:rPr>
                <w:rStyle w:val="Hyperlink"/>
                <w:rFonts w:cstheme="minorBidi"/>
                <w:color w:val="auto"/>
                <w:sz w:val="16"/>
                <w:szCs w:val="16"/>
                <w:u w:val="none"/>
              </w:rPr>
              <w:t xml:space="preserve">Similar to the previous factor these design considerations are based on preferences. Respondents were provided with six different label designs (for meat and poultry) and were asked to select which one’s they preferred, indicating that they prefer labels that display short instructions, icons and explanation of why it is important to follow the instructions (Teague &amp; Anderson 1995). It is not reported if these design considerations result in improved safety </w:t>
            </w:r>
            <w:r w:rsidR="00382948" w:rsidRPr="00976DC0">
              <w:rPr>
                <w:rStyle w:val="Hyperlink"/>
                <w:rFonts w:cstheme="minorBidi"/>
                <w:color w:val="auto"/>
                <w:sz w:val="16"/>
                <w:szCs w:val="16"/>
                <w:u w:val="none"/>
              </w:rPr>
              <w:t>behaviours</w:t>
            </w:r>
            <w:r w:rsidRPr="00976DC0">
              <w:rPr>
                <w:rStyle w:val="Hyperlink"/>
                <w:rFonts w:cstheme="minorBidi"/>
                <w:color w:val="auto"/>
                <w:sz w:val="16"/>
                <w:szCs w:val="16"/>
                <w:u w:val="none"/>
              </w:rPr>
              <w:t>.</w:t>
            </w:r>
          </w:p>
          <w:p w14:paraId="42449D74" w14:textId="1B5C4187" w:rsidR="000074AC" w:rsidRPr="00976DC0" w:rsidRDefault="000074AC" w:rsidP="00CA09A2">
            <w:pPr>
              <w:rPr>
                <w:rStyle w:val="Hyperlink"/>
                <w:rFonts w:cstheme="minorBidi"/>
                <w:color w:val="auto"/>
                <w:sz w:val="16"/>
                <w:szCs w:val="16"/>
                <w:u w:val="none"/>
              </w:rPr>
            </w:pPr>
          </w:p>
        </w:tc>
      </w:tr>
      <w:tr w:rsidR="000074AC" w:rsidRPr="00976DC0" w14:paraId="0E0C743C" w14:textId="77777777" w:rsidTr="00976DC0">
        <w:trPr>
          <w:trHeight w:val="2783"/>
        </w:trPr>
        <w:tc>
          <w:tcPr>
            <w:tcW w:w="688" w:type="pct"/>
            <w:vMerge/>
          </w:tcPr>
          <w:p w14:paraId="45701A94" w14:textId="77777777" w:rsidR="000074AC" w:rsidRPr="00976DC0" w:rsidRDefault="000074AC" w:rsidP="005C628E">
            <w:pPr>
              <w:suppressAutoHyphens/>
              <w:rPr>
                <w:rStyle w:val="Hyperlink"/>
                <w:color w:val="auto"/>
                <w:sz w:val="16"/>
                <w:szCs w:val="16"/>
                <w:u w:val="none"/>
                <w:lang w:val="en-AU"/>
              </w:rPr>
            </w:pPr>
          </w:p>
        </w:tc>
        <w:tc>
          <w:tcPr>
            <w:tcW w:w="1400" w:type="pct"/>
            <w:tcBorders>
              <w:top w:val="single" w:sz="4" w:space="0" w:color="808080" w:themeColor="background1" w:themeShade="80"/>
            </w:tcBorders>
          </w:tcPr>
          <w:p w14:paraId="78B87DF3" w14:textId="6C149770" w:rsidR="000074AC" w:rsidRPr="00976DC0" w:rsidRDefault="000074AC" w:rsidP="007F595E">
            <w:pPr>
              <w:pStyle w:val="ListParagraph"/>
              <w:numPr>
                <w:ilvl w:val="0"/>
                <w:numId w:val="15"/>
              </w:numPr>
              <w:ind w:left="177" w:hanging="142"/>
              <w:rPr>
                <w:rStyle w:val="Hyperlink"/>
                <w:rFonts w:cstheme="minorBidi"/>
                <w:color w:val="auto"/>
                <w:sz w:val="16"/>
                <w:szCs w:val="16"/>
                <w:u w:val="none"/>
              </w:rPr>
            </w:pPr>
            <w:r w:rsidRPr="004B017A">
              <w:rPr>
                <w:rStyle w:val="Hyperlink"/>
                <w:rFonts w:cstheme="minorBidi"/>
                <w:color w:val="auto"/>
                <w:sz w:val="16"/>
                <w:szCs w:val="16"/>
                <w:highlight w:val="yellow"/>
                <w:u w:val="none"/>
              </w:rPr>
              <w:t>The use of unambiguous symbols (Cornelisse-Vermaat et al. 2008; Navai et al. 2001).</w:t>
            </w:r>
            <w:r w:rsidRPr="00976DC0">
              <w:rPr>
                <w:rStyle w:val="Hyperlink"/>
                <w:rFonts w:cstheme="minorBidi"/>
                <w:color w:val="auto"/>
                <w:sz w:val="16"/>
                <w:szCs w:val="16"/>
                <w:u w:val="none"/>
              </w:rPr>
              <w:t xml:space="preserve"> </w:t>
            </w:r>
          </w:p>
        </w:tc>
        <w:tc>
          <w:tcPr>
            <w:tcW w:w="2912" w:type="pct"/>
            <w:tcBorders>
              <w:top w:val="single" w:sz="4" w:space="0" w:color="808080" w:themeColor="background1" w:themeShade="80"/>
            </w:tcBorders>
          </w:tcPr>
          <w:p w14:paraId="7A630044" w14:textId="01992B09" w:rsidR="000074AC" w:rsidRPr="00976DC0" w:rsidRDefault="000074AC" w:rsidP="00CA09A2">
            <w:pPr>
              <w:rPr>
                <w:rStyle w:val="Hyperlink"/>
                <w:rFonts w:cstheme="minorBidi"/>
                <w:color w:val="auto"/>
                <w:sz w:val="16"/>
                <w:szCs w:val="16"/>
                <w:u w:val="none"/>
              </w:rPr>
            </w:pPr>
            <w:r w:rsidRPr="00976DC0">
              <w:rPr>
                <w:rStyle w:val="Hyperlink"/>
                <w:rFonts w:cstheme="minorBidi"/>
                <w:color w:val="auto"/>
                <w:sz w:val="16"/>
                <w:szCs w:val="16"/>
                <w:u w:val="none"/>
              </w:rPr>
              <w:t>Two studies, one drawing on preference and one examining the level of understanding, explored whether the inclusion of symbols assisted consumers to understand the labels. Cornelisse-Vermaat et al. (2008) interviewed consumers while they were shopping and asked them about their view on the inclusion of a symbol to convey allergen information. Respondents reported that at face value the inclusion of a symbol is use</w:t>
            </w:r>
            <w:r w:rsidR="004B017A">
              <w:rPr>
                <w:rStyle w:val="Hyperlink"/>
                <w:rFonts w:cstheme="minorBidi"/>
                <w:color w:val="auto"/>
                <w:sz w:val="16"/>
                <w:szCs w:val="16"/>
                <w:u w:val="none"/>
              </w:rPr>
              <w:t>ful but it is crucial that their</w:t>
            </w:r>
            <w:r w:rsidRPr="00976DC0">
              <w:rPr>
                <w:rStyle w:val="Hyperlink"/>
                <w:rFonts w:cstheme="minorBidi"/>
                <w:color w:val="auto"/>
                <w:sz w:val="16"/>
                <w:szCs w:val="16"/>
                <w:u w:val="none"/>
              </w:rPr>
              <w:t xml:space="preserve"> meaning is clear (Cornelisse-Vermaat et al. 2008). For example, respondents were unsure as to whether the inclusion of a specific allergen symbol indicated that the food did or did not contain the allergen. </w:t>
            </w:r>
          </w:p>
          <w:p w14:paraId="134BBC76" w14:textId="77777777" w:rsidR="000074AC" w:rsidRPr="00976DC0" w:rsidRDefault="000074AC" w:rsidP="00CA09A2">
            <w:pPr>
              <w:rPr>
                <w:rStyle w:val="Hyperlink"/>
                <w:rFonts w:cstheme="minorBidi"/>
                <w:color w:val="auto"/>
                <w:sz w:val="16"/>
                <w:szCs w:val="16"/>
                <w:u w:val="none"/>
              </w:rPr>
            </w:pPr>
          </w:p>
          <w:p w14:paraId="214FCEE1" w14:textId="409A5AAD" w:rsidR="000074AC" w:rsidRDefault="000074AC" w:rsidP="00CA09A2">
            <w:pPr>
              <w:rPr>
                <w:rStyle w:val="Hyperlink"/>
                <w:rFonts w:cstheme="minorBidi"/>
                <w:color w:val="auto"/>
                <w:sz w:val="16"/>
                <w:szCs w:val="16"/>
                <w:u w:val="none"/>
              </w:rPr>
            </w:pPr>
            <w:r w:rsidRPr="00976DC0">
              <w:rPr>
                <w:rStyle w:val="Hyperlink"/>
                <w:rFonts w:cstheme="minorBidi"/>
                <w:color w:val="auto"/>
                <w:sz w:val="16"/>
                <w:szCs w:val="16"/>
                <w:u w:val="none"/>
              </w:rPr>
              <w:t>Similarly, a study by Navai et al. (2001</w:t>
            </w:r>
            <w:r w:rsidR="00382948" w:rsidRPr="00976DC0">
              <w:rPr>
                <w:rStyle w:val="Hyperlink"/>
                <w:rFonts w:cstheme="minorBidi"/>
                <w:color w:val="auto"/>
                <w:sz w:val="16"/>
                <w:szCs w:val="16"/>
                <w:u w:val="none"/>
              </w:rPr>
              <w:t>) that examined respondents’ understanding of symbols on medication labels</w:t>
            </w:r>
            <w:r w:rsidRPr="00976DC0">
              <w:rPr>
                <w:rStyle w:val="Hyperlink"/>
                <w:rFonts w:cstheme="minorBidi"/>
                <w:color w:val="auto"/>
                <w:sz w:val="16"/>
                <w:szCs w:val="16"/>
                <w:u w:val="none"/>
              </w:rPr>
              <w:t xml:space="preserve"> reported some confusion. For example, a medication packet included the picture of a sun on a black background. This created confusion for consumers because they were unsure if it was referring to day or night and they were therefore unsure of when the medication should be taken (Navai et al. 2001). </w:t>
            </w:r>
          </w:p>
          <w:p w14:paraId="794AC591" w14:textId="77777777" w:rsidR="002529C3" w:rsidRPr="002529C3" w:rsidRDefault="002529C3" w:rsidP="002529C3">
            <w:pPr>
              <w:pStyle w:val="ListParagraph"/>
              <w:rPr>
                <w:rStyle w:val="Hyperlink"/>
                <w:color w:val="auto"/>
                <w:sz w:val="16"/>
                <w:szCs w:val="16"/>
                <w:u w:val="none"/>
              </w:rPr>
            </w:pPr>
          </w:p>
          <w:p w14:paraId="2D478E51" w14:textId="7578E8EC" w:rsidR="002529C3" w:rsidRPr="002529C3" w:rsidRDefault="002529C3" w:rsidP="002529C3">
            <w:pPr>
              <w:pStyle w:val="ListParagraph"/>
              <w:rPr>
                <w:rStyle w:val="Hyperlink"/>
                <w:color w:val="auto"/>
                <w:sz w:val="16"/>
                <w:szCs w:val="16"/>
                <w:u w:val="none"/>
              </w:rPr>
            </w:pPr>
            <w:r w:rsidRPr="002529C3">
              <w:rPr>
                <w:rStyle w:val="Hyperlink"/>
                <w:color w:val="auto"/>
                <w:sz w:val="16"/>
                <w:szCs w:val="16"/>
                <w:u w:val="none"/>
              </w:rPr>
              <w:t>Semiotics is about understanding how signs produce meaning and could be used to develop symbols to use and food labels, while ensuring that the intended meaning is understandable and identifiable by all consumers (Piqueras-Fiszman, Ares &amp; Delzie 2010).</w:t>
            </w:r>
          </w:p>
          <w:p w14:paraId="58C4B97A" w14:textId="2C8FBCEE" w:rsidR="000074AC" w:rsidRPr="00976DC0" w:rsidRDefault="000074AC" w:rsidP="00CA09A2">
            <w:pPr>
              <w:rPr>
                <w:rStyle w:val="Hyperlink"/>
                <w:rFonts w:cstheme="minorBidi"/>
                <w:color w:val="auto"/>
                <w:sz w:val="16"/>
                <w:szCs w:val="16"/>
                <w:u w:val="none"/>
              </w:rPr>
            </w:pPr>
          </w:p>
        </w:tc>
      </w:tr>
      <w:tr w:rsidR="000074AC" w:rsidRPr="00976DC0" w14:paraId="2E900950" w14:textId="77777777" w:rsidTr="00976DC0">
        <w:trPr>
          <w:trHeight w:val="994"/>
        </w:trPr>
        <w:tc>
          <w:tcPr>
            <w:tcW w:w="688" w:type="pct"/>
            <w:vMerge/>
          </w:tcPr>
          <w:p w14:paraId="50A629AA" w14:textId="77777777" w:rsidR="000074AC" w:rsidRPr="00976DC0" w:rsidRDefault="000074AC" w:rsidP="005C628E">
            <w:pPr>
              <w:suppressAutoHyphens/>
              <w:rPr>
                <w:rStyle w:val="Hyperlink"/>
                <w:color w:val="auto"/>
                <w:sz w:val="16"/>
                <w:szCs w:val="16"/>
                <w:u w:val="none"/>
                <w:lang w:val="en-AU"/>
              </w:rPr>
            </w:pPr>
          </w:p>
        </w:tc>
        <w:tc>
          <w:tcPr>
            <w:tcW w:w="1400" w:type="pct"/>
            <w:tcBorders>
              <w:top w:val="single" w:sz="4" w:space="0" w:color="808080" w:themeColor="background1" w:themeShade="80"/>
            </w:tcBorders>
          </w:tcPr>
          <w:p w14:paraId="11992E1C" w14:textId="35824CE5" w:rsidR="000074AC" w:rsidRPr="00976DC0" w:rsidRDefault="000074AC" w:rsidP="007F595E">
            <w:pPr>
              <w:pStyle w:val="ListParagraph"/>
              <w:numPr>
                <w:ilvl w:val="0"/>
                <w:numId w:val="15"/>
              </w:numPr>
              <w:ind w:left="177" w:hanging="142"/>
              <w:rPr>
                <w:rStyle w:val="Hyperlink"/>
                <w:rFonts w:cstheme="minorBidi"/>
                <w:color w:val="auto"/>
                <w:sz w:val="16"/>
                <w:szCs w:val="16"/>
                <w:u w:val="none"/>
              </w:rPr>
            </w:pPr>
            <w:r w:rsidRPr="004B017A">
              <w:rPr>
                <w:rStyle w:val="Hyperlink"/>
                <w:rFonts w:cstheme="minorBidi"/>
                <w:color w:val="auto"/>
                <w:sz w:val="16"/>
                <w:szCs w:val="16"/>
                <w:highlight w:val="yellow"/>
                <w:u w:val="none"/>
              </w:rPr>
              <w:t>Nutrition labels that use graphics, symbols, adjective labels and include minimal numerical content (Campos et al. 2011; Kapsak et al. 2008).</w:t>
            </w:r>
          </w:p>
        </w:tc>
        <w:tc>
          <w:tcPr>
            <w:tcW w:w="2912" w:type="pct"/>
            <w:tcBorders>
              <w:top w:val="single" w:sz="4" w:space="0" w:color="808080" w:themeColor="background1" w:themeShade="80"/>
            </w:tcBorders>
          </w:tcPr>
          <w:p w14:paraId="3EFC4D7C" w14:textId="22BA081C" w:rsidR="005F322A" w:rsidRPr="004B017A" w:rsidRDefault="000074AC" w:rsidP="004B017A">
            <w:pPr>
              <w:rPr>
                <w:rStyle w:val="Hyperlink"/>
                <w:rFonts w:cstheme="minorBidi"/>
                <w:color w:val="auto"/>
                <w:sz w:val="16"/>
                <w:szCs w:val="16"/>
                <w:u w:val="none"/>
              </w:rPr>
            </w:pPr>
            <w:r w:rsidRPr="00976DC0">
              <w:rPr>
                <w:rStyle w:val="Hyperlink"/>
                <w:rFonts w:cstheme="minorBidi"/>
                <w:color w:val="auto"/>
                <w:sz w:val="16"/>
                <w:szCs w:val="16"/>
                <w:u w:val="none"/>
              </w:rPr>
              <w:t>Nutrition information panels using graphics, symbols, adjective labels and labels with minimal numerical content have been shown to be more effective in assisting people to identify products with higher nutritional content than nutrition labels that only include quantitative information (Campos et al. 2011; Kapsak et al. 2008).</w:t>
            </w:r>
            <w:r w:rsidR="004B017A">
              <w:rPr>
                <w:rStyle w:val="Hyperlink"/>
                <w:rFonts w:cstheme="minorBidi"/>
                <w:color w:val="auto"/>
                <w:sz w:val="16"/>
                <w:szCs w:val="16"/>
                <w:u w:val="none"/>
              </w:rPr>
              <w:t xml:space="preserve"> For example, g</w:t>
            </w:r>
            <w:r w:rsidR="004B017A">
              <w:rPr>
                <w:rFonts w:cs="Arial"/>
                <w:sz w:val="16"/>
                <w:szCs w:val="16"/>
              </w:rPr>
              <w:t>raphically including a</w:t>
            </w:r>
            <w:r w:rsidR="005F322A" w:rsidRPr="005F322A">
              <w:rPr>
                <w:rFonts w:cs="Arial"/>
                <w:sz w:val="16"/>
                <w:szCs w:val="16"/>
              </w:rPr>
              <w:t xml:space="preserve"> reference point as part of the nutrition information panel so that consumers can evaluate the nutritional content of the food, e.g. including an arrow that indicates at how healthy all sorts of chocolate bars are and how health that specific chocolate bar is (see </w:t>
            </w:r>
            <w:r w:rsidR="007A2A91">
              <w:rPr>
                <w:rFonts w:cs="Arial"/>
                <w:sz w:val="16"/>
                <w:szCs w:val="16"/>
              </w:rPr>
              <w:t xml:space="preserve">Attachment </w:t>
            </w:r>
            <w:r w:rsidR="000007FE">
              <w:rPr>
                <w:rFonts w:cs="Arial"/>
                <w:sz w:val="16"/>
                <w:szCs w:val="16"/>
              </w:rPr>
              <w:t>X</w:t>
            </w:r>
            <w:r w:rsidR="005F322A" w:rsidRPr="005F322A">
              <w:rPr>
                <w:rFonts w:cs="Arial"/>
                <w:sz w:val="16"/>
                <w:szCs w:val="16"/>
              </w:rPr>
              <w:t>).</w:t>
            </w:r>
          </w:p>
          <w:p w14:paraId="3C8AA95C" w14:textId="521A1034" w:rsidR="005F322A" w:rsidRPr="00976DC0" w:rsidRDefault="005F322A" w:rsidP="00976DC0">
            <w:pPr>
              <w:rPr>
                <w:rStyle w:val="Hyperlink"/>
                <w:rFonts w:cstheme="minorBidi"/>
                <w:color w:val="auto"/>
                <w:sz w:val="16"/>
                <w:szCs w:val="16"/>
                <w:u w:val="none"/>
              </w:rPr>
            </w:pPr>
          </w:p>
        </w:tc>
      </w:tr>
      <w:tr w:rsidR="0044694C" w:rsidRPr="00976DC0" w14:paraId="0FB8E9D9" w14:textId="77777777" w:rsidTr="00976DC0">
        <w:tc>
          <w:tcPr>
            <w:tcW w:w="688" w:type="pct"/>
          </w:tcPr>
          <w:p w14:paraId="0BABF67C" w14:textId="77777777" w:rsidR="0044694C" w:rsidRPr="00976DC0" w:rsidRDefault="0044694C" w:rsidP="005C628E">
            <w:pPr>
              <w:suppressAutoHyphens/>
              <w:rPr>
                <w:rStyle w:val="Hyperlink"/>
                <w:color w:val="auto"/>
                <w:sz w:val="16"/>
                <w:szCs w:val="16"/>
                <w:u w:val="none"/>
                <w:lang w:val="en-AU"/>
              </w:rPr>
            </w:pPr>
            <w:r w:rsidRPr="00976DC0">
              <w:rPr>
                <w:rStyle w:val="Hyperlink"/>
                <w:color w:val="auto"/>
                <w:sz w:val="16"/>
                <w:szCs w:val="16"/>
                <w:u w:val="none"/>
                <w:lang w:val="en-AU"/>
              </w:rPr>
              <w:t>The use of tables</w:t>
            </w:r>
          </w:p>
        </w:tc>
        <w:tc>
          <w:tcPr>
            <w:tcW w:w="1400" w:type="pct"/>
          </w:tcPr>
          <w:p w14:paraId="2B596F48" w14:textId="77777777" w:rsidR="0044694C" w:rsidRPr="00CD0DEF" w:rsidRDefault="0044694C" w:rsidP="007F595E">
            <w:pPr>
              <w:pStyle w:val="ListParagraph"/>
              <w:numPr>
                <w:ilvl w:val="0"/>
                <w:numId w:val="15"/>
              </w:numPr>
              <w:ind w:left="177" w:hanging="142"/>
              <w:rPr>
                <w:rStyle w:val="Hyperlink"/>
                <w:rFonts w:cstheme="minorBidi"/>
                <w:color w:val="auto"/>
                <w:sz w:val="16"/>
                <w:szCs w:val="16"/>
                <w:u w:val="none"/>
              </w:rPr>
            </w:pPr>
            <w:r w:rsidRPr="00CD0DEF">
              <w:rPr>
                <w:rStyle w:val="Hyperlink"/>
                <w:rFonts w:cstheme="minorBidi"/>
                <w:color w:val="auto"/>
                <w:sz w:val="16"/>
                <w:szCs w:val="16"/>
                <w:u w:val="none"/>
                <w:shd w:val="clear" w:color="auto" w:fill="FFFF00"/>
              </w:rPr>
              <w:t>The use of tables simplifies the presentation of information (Ares et al. 2012).</w:t>
            </w:r>
            <w:r w:rsidRPr="00CD0DEF">
              <w:rPr>
                <w:rStyle w:val="Hyperlink"/>
                <w:rFonts w:cstheme="minorBidi"/>
                <w:color w:val="auto"/>
                <w:sz w:val="16"/>
                <w:szCs w:val="16"/>
                <w:u w:val="none"/>
              </w:rPr>
              <w:t xml:space="preserve"> </w:t>
            </w:r>
          </w:p>
          <w:p w14:paraId="5F1B979C" w14:textId="3A30D296" w:rsidR="00B227C3" w:rsidRPr="00CD0DEF" w:rsidRDefault="00B227C3" w:rsidP="00B227C3">
            <w:pPr>
              <w:rPr>
                <w:rStyle w:val="Hyperlink"/>
                <w:rFonts w:cstheme="minorBidi"/>
                <w:color w:val="auto"/>
                <w:sz w:val="16"/>
                <w:szCs w:val="16"/>
                <w:u w:val="none"/>
              </w:rPr>
            </w:pPr>
          </w:p>
        </w:tc>
        <w:tc>
          <w:tcPr>
            <w:tcW w:w="2912" w:type="pct"/>
          </w:tcPr>
          <w:p w14:paraId="13C9FDF1" w14:textId="77777777" w:rsidR="0044694C" w:rsidRPr="00976DC0" w:rsidRDefault="00B227C3" w:rsidP="0041262B">
            <w:pPr>
              <w:rPr>
                <w:rStyle w:val="Hyperlink"/>
                <w:rFonts w:cstheme="minorBidi"/>
                <w:color w:val="auto"/>
                <w:sz w:val="16"/>
                <w:szCs w:val="16"/>
                <w:u w:val="none"/>
              </w:rPr>
            </w:pPr>
            <w:r w:rsidRPr="00976DC0">
              <w:rPr>
                <w:rStyle w:val="Hyperlink"/>
                <w:rFonts w:cstheme="minorBidi"/>
                <w:color w:val="auto"/>
                <w:sz w:val="16"/>
                <w:szCs w:val="16"/>
                <w:u w:val="none"/>
              </w:rPr>
              <w:t xml:space="preserve">A study by Ares et al. (2012) reported that </w:t>
            </w:r>
            <w:r w:rsidR="0041262B" w:rsidRPr="00976DC0">
              <w:rPr>
                <w:rStyle w:val="Hyperlink"/>
                <w:rFonts w:cstheme="minorBidi"/>
                <w:color w:val="auto"/>
                <w:sz w:val="16"/>
                <w:szCs w:val="16"/>
                <w:u w:val="none"/>
              </w:rPr>
              <w:t xml:space="preserve">respondents are quicker to identify nutrition information and classify the product according to specific nutrient content when information is presented in a table rather than text </w:t>
            </w:r>
            <w:r w:rsidR="00651F1C" w:rsidRPr="00976DC0">
              <w:rPr>
                <w:rStyle w:val="Hyperlink"/>
                <w:rFonts w:cstheme="minorBidi"/>
                <w:color w:val="auto"/>
                <w:sz w:val="16"/>
                <w:szCs w:val="16"/>
                <w:u w:val="none"/>
              </w:rPr>
              <w:t>(Ares et al. 2012).</w:t>
            </w:r>
          </w:p>
          <w:p w14:paraId="40942E16" w14:textId="2091C89D" w:rsidR="0041262B" w:rsidRPr="00976DC0" w:rsidRDefault="0041262B" w:rsidP="0041262B">
            <w:pPr>
              <w:rPr>
                <w:rStyle w:val="Hyperlink"/>
                <w:color w:val="auto"/>
                <w:sz w:val="16"/>
                <w:szCs w:val="16"/>
                <w:u w:val="none"/>
                <w:lang w:val="en-AU"/>
              </w:rPr>
            </w:pPr>
          </w:p>
        </w:tc>
      </w:tr>
      <w:tr w:rsidR="0044694C" w:rsidRPr="00976DC0" w14:paraId="7EBB9C15" w14:textId="77777777" w:rsidTr="00976DC0">
        <w:tc>
          <w:tcPr>
            <w:tcW w:w="688" w:type="pct"/>
          </w:tcPr>
          <w:p w14:paraId="6290DB9C" w14:textId="77777777" w:rsidR="0044694C" w:rsidRPr="00976DC0" w:rsidRDefault="0044694C" w:rsidP="005C628E">
            <w:pPr>
              <w:suppressAutoHyphens/>
              <w:rPr>
                <w:rStyle w:val="Hyperlink"/>
                <w:color w:val="auto"/>
                <w:sz w:val="16"/>
                <w:szCs w:val="16"/>
                <w:u w:val="none"/>
                <w:lang w:val="en-AU"/>
              </w:rPr>
            </w:pPr>
            <w:r w:rsidRPr="00976DC0">
              <w:rPr>
                <w:rStyle w:val="Hyperlink"/>
                <w:color w:val="auto"/>
                <w:sz w:val="16"/>
                <w:szCs w:val="16"/>
                <w:u w:val="none"/>
                <w:lang w:val="en-AU"/>
              </w:rPr>
              <w:t>The order in which information is presented</w:t>
            </w:r>
          </w:p>
        </w:tc>
        <w:tc>
          <w:tcPr>
            <w:tcW w:w="1400" w:type="pct"/>
            <w:tcBorders>
              <w:bottom w:val="single" w:sz="4" w:space="0" w:color="auto"/>
            </w:tcBorders>
          </w:tcPr>
          <w:p w14:paraId="12A99441" w14:textId="2A350F61" w:rsidR="0044694C" w:rsidRPr="00CD0DEF" w:rsidRDefault="0044694C" w:rsidP="007F595E">
            <w:pPr>
              <w:pStyle w:val="ListParagraph"/>
              <w:numPr>
                <w:ilvl w:val="0"/>
                <w:numId w:val="15"/>
              </w:numPr>
              <w:ind w:left="177" w:hanging="142"/>
              <w:rPr>
                <w:sz w:val="16"/>
                <w:szCs w:val="16"/>
              </w:rPr>
            </w:pPr>
            <w:r w:rsidRPr="00CD0DEF">
              <w:rPr>
                <w:sz w:val="16"/>
                <w:szCs w:val="16"/>
                <w:shd w:val="clear" w:color="auto" w:fill="FFFF00"/>
              </w:rPr>
              <w:t>Nutrients positioned according to health relevance</w:t>
            </w:r>
            <w:r w:rsidR="000B6142" w:rsidRPr="00CD0DEF">
              <w:rPr>
                <w:sz w:val="16"/>
                <w:szCs w:val="16"/>
                <w:shd w:val="clear" w:color="auto" w:fill="FFFF00"/>
              </w:rPr>
              <w:t>, with the more relevant at the top of the label</w:t>
            </w:r>
            <w:r w:rsidRPr="00CD0DEF">
              <w:rPr>
                <w:sz w:val="16"/>
                <w:szCs w:val="16"/>
                <w:shd w:val="clear" w:color="auto" w:fill="FFFF00"/>
              </w:rPr>
              <w:t xml:space="preserve"> </w:t>
            </w:r>
            <w:r w:rsidR="001560DA" w:rsidRPr="00CD0DEF">
              <w:rPr>
                <w:sz w:val="16"/>
                <w:szCs w:val="16"/>
                <w:shd w:val="clear" w:color="auto" w:fill="FFFF00"/>
              </w:rPr>
              <w:t>(Graham et al. 2012).</w:t>
            </w:r>
            <w:r w:rsidR="00CD0DEF">
              <w:rPr>
                <w:sz w:val="16"/>
                <w:szCs w:val="16"/>
              </w:rPr>
              <w:t xml:space="preserve"> </w:t>
            </w:r>
          </w:p>
          <w:p w14:paraId="0EA94E58" w14:textId="77777777" w:rsidR="0044694C" w:rsidRPr="00CD0DEF" w:rsidRDefault="0044694C" w:rsidP="005C628E">
            <w:pPr>
              <w:suppressAutoHyphens/>
              <w:rPr>
                <w:rStyle w:val="Hyperlink"/>
                <w:color w:val="auto"/>
                <w:sz w:val="16"/>
                <w:szCs w:val="16"/>
                <w:u w:val="none"/>
                <w:lang w:val="en-AU"/>
              </w:rPr>
            </w:pPr>
          </w:p>
        </w:tc>
        <w:tc>
          <w:tcPr>
            <w:tcW w:w="2912" w:type="pct"/>
            <w:tcBorders>
              <w:bottom w:val="single" w:sz="4" w:space="0" w:color="auto"/>
            </w:tcBorders>
          </w:tcPr>
          <w:p w14:paraId="1C33DAEC" w14:textId="77777777" w:rsidR="0044694C" w:rsidRPr="00976DC0" w:rsidRDefault="000B6142" w:rsidP="000B6142">
            <w:pPr>
              <w:rPr>
                <w:sz w:val="16"/>
                <w:szCs w:val="16"/>
              </w:rPr>
            </w:pPr>
            <w:r w:rsidRPr="00976DC0">
              <w:rPr>
                <w:sz w:val="16"/>
                <w:szCs w:val="16"/>
              </w:rPr>
              <w:t xml:space="preserve">A review of eye tracking studies suggests that nutrients located nearer to the top of the label receive more visual attention from consumers (Graham et al. 2012). </w:t>
            </w:r>
          </w:p>
          <w:p w14:paraId="102F3973" w14:textId="141C4947" w:rsidR="000B6142" w:rsidRPr="002C73AB" w:rsidRDefault="000B6142" w:rsidP="002C73AB">
            <w:pPr>
              <w:ind w:left="360"/>
              <w:rPr>
                <w:rStyle w:val="Hyperlink"/>
                <w:color w:val="auto"/>
                <w:sz w:val="16"/>
                <w:szCs w:val="16"/>
                <w:u w:val="none"/>
              </w:rPr>
            </w:pPr>
          </w:p>
        </w:tc>
      </w:tr>
      <w:tr w:rsidR="001560DA" w:rsidRPr="00976DC0" w14:paraId="19006958" w14:textId="77777777" w:rsidTr="00976DC0">
        <w:trPr>
          <w:trHeight w:val="1178"/>
        </w:trPr>
        <w:tc>
          <w:tcPr>
            <w:tcW w:w="688" w:type="pct"/>
            <w:vMerge w:val="restart"/>
          </w:tcPr>
          <w:p w14:paraId="7E5FD161" w14:textId="77777777" w:rsidR="001560DA" w:rsidRPr="00976DC0" w:rsidRDefault="001560DA" w:rsidP="005C628E">
            <w:pPr>
              <w:suppressAutoHyphens/>
              <w:rPr>
                <w:rStyle w:val="Hyperlink"/>
                <w:color w:val="auto"/>
                <w:sz w:val="16"/>
                <w:szCs w:val="16"/>
                <w:u w:val="none"/>
                <w:lang w:val="en-AU"/>
              </w:rPr>
            </w:pPr>
            <w:r w:rsidRPr="00976DC0">
              <w:rPr>
                <w:rStyle w:val="Hyperlink"/>
                <w:color w:val="auto"/>
                <w:sz w:val="16"/>
                <w:szCs w:val="16"/>
                <w:u w:val="none"/>
                <w:lang w:val="en-AU"/>
              </w:rPr>
              <w:t>The amount of information on the label</w:t>
            </w:r>
          </w:p>
        </w:tc>
        <w:tc>
          <w:tcPr>
            <w:tcW w:w="1400" w:type="pct"/>
            <w:tcBorders>
              <w:bottom w:val="single" w:sz="4" w:space="0" w:color="808080" w:themeColor="background1" w:themeShade="80"/>
            </w:tcBorders>
          </w:tcPr>
          <w:p w14:paraId="36A9CDE0" w14:textId="0A647B79" w:rsidR="001560DA" w:rsidRPr="00F618A5" w:rsidRDefault="001560DA" w:rsidP="007F595E">
            <w:pPr>
              <w:pStyle w:val="ListParagraph"/>
              <w:numPr>
                <w:ilvl w:val="0"/>
                <w:numId w:val="15"/>
              </w:numPr>
              <w:ind w:left="177" w:hanging="142"/>
              <w:rPr>
                <w:rStyle w:val="Hyperlink"/>
                <w:rFonts w:cstheme="minorBidi"/>
                <w:color w:val="auto"/>
                <w:sz w:val="16"/>
                <w:szCs w:val="16"/>
                <w:u w:val="none"/>
              </w:rPr>
            </w:pPr>
            <w:r w:rsidRPr="004B017A">
              <w:rPr>
                <w:sz w:val="16"/>
                <w:szCs w:val="16"/>
                <w:highlight w:val="yellow"/>
              </w:rPr>
              <w:t xml:space="preserve">Reduce visual clutter </w:t>
            </w:r>
            <w:r w:rsidR="00544DF9" w:rsidRPr="004B017A">
              <w:rPr>
                <w:sz w:val="16"/>
                <w:szCs w:val="16"/>
                <w:highlight w:val="yellow"/>
              </w:rPr>
              <w:t>(the number of components on the label)</w:t>
            </w:r>
            <w:r w:rsidRPr="004B017A">
              <w:rPr>
                <w:sz w:val="16"/>
                <w:szCs w:val="16"/>
                <w:highlight w:val="yellow"/>
              </w:rPr>
              <w:t xml:space="preserve"> (Graham et al. 2012).</w:t>
            </w:r>
          </w:p>
        </w:tc>
        <w:tc>
          <w:tcPr>
            <w:tcW w:w="2912" w:type="pct"/>
            <w:tcBorders>
              <w:bottom w:val="single" w:sz="4" w:space="0" w:color="808080" w:themeColor="background1" w:themeShade="80"/>
            </w:tcBorders>
          </w:tcPr>
          <w:p w14:paraId="254215EB" w14:textId="0B697EF4" w:rsidR="001560DA" w:rsidRPr="00976DC0" w:rsidRDefault="001560DA" w:rsidP="00544DF9">
            <w:pPr>
              <w:rPr>
                <w:sz w:val="16"/>
                <w:szCs w:val="16"/>
              </w:rPr>
            </w:pPr>
            <w:r w:rsidRPr="00976DC0">
              <w:rPr>
                <w:sz w:val="16"/>
                <w:szCs w:val="16"/>
              </w:rPr>
              <w:t xml:space="preserve">Studies using </w:t>
            </w:r>
            <w:r w:rsidR="00382948" w:rsidRPr="00976DC0">
              <w:rPr>
                <w:sz w:val="16"/>
                <w:szCs w:val="16"/>
              </w:rPr>
              <w:t>eye-tracking</w:t>
            </w:r>
            <w:r w:rsidRPr="00976DC0">
              <w:rPr>
                <w:sz w:val="16"/>
                <w:szCs w:val="16"/>
              </w:rPr>
              <w:t xml:space="preserve"> research (Graham et al. 2012) suggest that </w:t>
            </w:r>
            <w:r w:rsidR="00544DF9" w:rsidRPr="00976DC0">
              <w:rPr>
                <w:sz w:val="16"/>
                <w:szCs w:val="16"/>
              </w:rPr>
              <w:t>as the number of components included on a food label increases, the amount of time spent looking at any single component decreases. Therefore, decreasing the attention paid to the nutrition panel. Thus reducing the number of components on the label may increase the amount of time consumers spe</w:t>
            </w:r>
            <w:r w:rsidR="006A4B0F" w:rsidRPr="00976DC0">
              <w:rPr>
                <w:sz w:val="16"/>
                <w:szCs w:val="16"/>
              </w:rPr>
              <w:t>nd looking at the nutrition panel (Graham et al. 2012).</w:t>
            </w:r>
          </w:p>
          <w:p w14:paraId="2B4BE0EB" w14:textId="77777777" w:rsidR="001560DA" w:rsidRPr="00976DC0" w:rsidRDefault="001560DA" w:rsidP="005C628E">
            <w:pPr>
              <w:suppressAutoHyphens/>
              <w:rPr>
                <w:rStyle w:val="Hyperlink"/>
                <w:color w:val="auto"/>
                <w:sz w:val="16"/>
                <w:szCs w:val="16"/>
                <w:u w:val="none"/>
                <w:lang w:val="en-AU"/>
              </w:rPr>
            </w:pPr>
          </w:p>
        </w:tc>
      </w:tr>
      <w:tr w:rsidR="001560DA" w:rsidRPr="00976DC0" w14:paraId="729CF186" w14:textId="77777777" w:rsidTr="00976DC0">
        <w:trPr>
          <w:trHeight w:val="2785"/>
        </w:trPr>
        <w:tc>
          <w:tcPr>
            <w:tcW w:w="688" w:type="pct"/>
            <w:vMerge/>
          </w:tcPr>
          <w:p w14:paraId="36E4C7B6" w14:textId="77777777" w:rsidR="001560DA" w:rsidRPr="00976DC0" w:rsidRDefault="001560DA" w:rsidP="005C628E">
            <w:pPr>
              <w:suppressAutoHyphens/>
              <w:rPr>
                <w:rStyle w:val="Hyperlink"/>
                <w:color w:val="auto"/>
                <w:sz w:val="16"/>
                <w:szCs w:val="16"/>
                <w:u w:val="none"/>
                <w:lang w:val="en-AU"/>
              </w:rPr>
            </w:pPr>
          </w:p>
        </w:tc>
        <w:tc>
          <w:tcPr>
            <w:tcW w:w="1400" w:type="pct"/>
            <w:tcBorders>
              <w:top w:val="single" w:sz="4" w:space="0" w:color="808080" w:themeColor="background1" w:themeShade="80"/>
            </w:tcBorders>
          </w:tcPr>
          <w:p w14:paraId="01CE724E" w14:textId="677849AE" w:rsidR="001560DA" w:rsidRPr="00F618A5" w:rsidRDefault="001560DA" w:rsidP="007F595E">
            <w:pPr>
              <w:pStyle w:val="ListParagraph"/>
              <w:numPr>
                <w:ilvl w:val="0"/>
                <w:numId w:val="15"/>
              </w:numPr>
              <w:ind w:left="177" w:hanging="142"/>
              <w:rPr>
                <w:sz w:val="16"/>
                <w:szCs w:val="16"/>
              </w:rPr>
            </w:pPr>
            <w:r w:rsidRPr="004B017A">
              <w:rPr>
                <w:sz w:val="16"/>
                <w:szCs w:val="16"/>
                <w:highlight w:val="yellow"/>
              </w:rPr>
              <w:t>Reduce the amount of information on labels (Cornelisse-Vermaat et al. 2008; Spink et al. 2011).</w:t>
            </w:r>
          </w:p>
        </w:tc>
        <w:tc>
          <w:tcPr>
            <w:tcW w:w="2912" w:type="pct"/>
            <w:tcBorders>
              <w:top w:val="single" w:sz="4" w:space="0" w:color="808080" w:themeColor="background1" w:themeShade="80"/>
            </w:tcBorders>
          </w:tcPr>
          <w:p w14:paraId="512A4DC7" w14:textId="0CAF8755" w:rsidR="001560DA" w:rsidRPr="00976DC0" w:rsidRDefault="00430C3E" w:rsidP="00430C3E">
            <w:pPr>
              <w:rPr>
                <w:rStyle w:val="Hyperlink"/>
                <w:color w:val="auto"/>
                <w:sz w:val="16"/>
                <w:szCs w:val="16"/>
                <w:u w:val="none"/>
              </w:rPr>
            </w:pPr>
            <w:r w:rsidRPr="00976DC0">
              <w:rPr>
                <w:sz w:val="16"/>
                <w:szCs w:val="16"/>
              </w:rPr>
              <w:t xml:space="preserve">Several studies provide evidence to support the relevance of this design factor, based on preference and consumer behavior.  </w:t>
            </w:r>
            <w:r w:rsidR="001560DA" w:rsidRPr="00976DC0">
              <w:rPr>
                <w:sz w:val="16"/>
                <w:szCs w:val="16"/>
              </w:rPr>
              <w:t>A study by Cornelisse-Vermaat et al. (2008) interviewed consumers while they were shopping and found that consumers think that labels are overloaded with information which makes information on allergens difficult to find.</w:t>
            </w:r>
            <w:r w:rsidR="004C0358" w:rsidRPr="00976DC0">
              <w:rPr>
                <w:sz w:val="16"/>
                <w:szCs w:val="16"/>
              </w:rPr>
              <w:t xml:space="preserve"> Spink et al.’s (2011) review of the literature also found that too much information on the label </w:t>
            </w:r>
            <w:r w:rsidR="00382948" w:rsidRPr="00976DC0">
              <w:rPr>
                <w:rStyle w:val="Hyperlink"/>
                <w:rFonts w:cstheme="minorBidi"/>
                <w:color w:val="auto"/>
                <w:sz w:val="16"/>
                <w:szCs w:val="16"/>
                <w:u w:val="none"/>
              </w:rPr>
              <w:t>could</w:t>
            </w:r>
            <w:r w:rsidR="001560DA" w:rsidRPr="00976DC0">
              <w:rPr>
                <w:rStyle w:val="Hyperlink"/>
                <w:rFonts w:cstheme="minorBidi"/>
                <w:color w:val="auto"/>
                <w:sz w:val="16"/>
                <w:szCs w:val="16"/>
                <w:u w:val="none"/>
              </w:rPr>
              <w:t xml:space="preserve"> stop some consumers from reading it (Spink et al. 2011).</w:t>
            </w:r>
            <w:r w:rsidR="001560DA" w:rsidRPr="00976DC0">
              <w:rPr>
                <w:rStyle w:val="Hyperlink"/>
                <w:color w:val="auto"/>
                <w:sz w:val="16"/>
                <w:szCs w:val="16"/>
                <w:u w:val="none"/>
              </w:rPr>
              <w:t xml:space="preserve"> </w:t>
            </w:r>
            <w:r w:rsidR="004C0358" w:rsidRPr="00976DC0">
              <w:rPr>
                <w:rStyle w:val="Hyperlink"/>
                <w:color w:val="auto"/>
                <w:sz w:val="16"/>
                <w:szCs w:val="16"/>
                <w:u w:val="none"/>
              </w:rPr>
              <w:t>However, ‘too much information’ is not quantified.</w:t>
            </w:r>
          </w:p>
          <w:p w14:paraId="0E5AF1DE" w14:textId="77777777" w:rsidR="004C0358" w:rsidRPr="00976DC0" w:rsidRDefault="004C0358" w:rsidP="00430C3E">
            <w:pPr>
              <w:rPr>
                <w:rStyle w:val="Hyperlink"/>
                <w:color w:val="auto"/>
                <w:sz w:val="16"/>
                <w:szCs w:val="16"/>
                <w:u w:val="none"/>
              </w:rPr>
            </w:pPr>
          </w:p>
          <w:p w14:paraId="50DB3DFD" w14:textId="6E2BCF50" w:rsidR="004C0358" w:rsidRPr="00976DC0" w:rsidRDefault="004C0358" w:rsidP="004C0358">
            <w:pPr>
              <w:rPr>
                <w:sz w:val="16"/>
                <w:szCs w:val="16"/>
              </w:rPr>
            </w:pPr>
            <w:r w:rsidRPr="00976DC0">
              <w:rPr>
                <w:rStyle w:val="Hyperlink"/>
                <w:color w:val="auto"/>
                <w:sz w:val="16"/>
                <w:szCs w:val="16"/>
                <w:u w:val="none"/>
              </w:rPr>
              <w:t xml:space="preserve">A </w:t>
            </w:r>
            <w:r w:rsidR="00382948" w:rsidRPr="00976DC0">
              <w:rPr>
                <w:rStyle w:val="Hyperlink"/>
                <w:color w:val="auto"/>
                <w:sz w:val="16"/>
                <w:szCs w:val="16"/>
                <w:u w:val="none"/>
              </w:rPr>
              <w:t>study that did quantify the amount of information included on the food label</w:t>
            </w:r>
            <w:r w:rsidRPr="00976DC0">
              <w:rPr>
                <w:rStyle w:val="Hyperlink"/>
                <w:color w:val="auto"/>
                <w:sz w:val="16"/>
                <w:szCs w:val="16"/>
                <w:u w:val="none"/>
              </w:rPr>
              <w:t xml:space="preserve"> found that c</w:t>
            </w:r>
            <w:r w:rsidR="001560DA" w:rsidRPr="00976DC0">
              <w:rPr>
                <w:rStyle w:val="Hyperlink"/>
                <w:color w:val="auto"/>
                <w:sz w:val="16"/>
                <w:szCs w:val="16"/>
                <w:u w:val="none"/>
              </w:rPr>
              <w:t xml:space="preserve">onsumers were more willing to pay for a food product that </w:t>
            </w:r>
            <w:r w:rsidRPr="00976DC0">
              <w:rPr>
                <w:rStyle w:val="Hyperlink"/>
                <w:color w:val="auto"/>
                <w:sz w:val="16"/>
                <w:szCs w:val="16"/>
                <w:u w:val="none"/>
              </w:rPr>
              <w:t>included</w:t>
            </w:r>
            <w:r w:rsidR="001560DA" w:rsidRPr="00976DC0">
              <w:rPr>
                <w:rStyle w:val="Hyperlink"/>
                <w:color w:val="auto"/>
                <w:sz w:val="16"/>
                <w:szCs w:val="16"/>
                <w:u w:val="none"/>
              </w:rPr>
              <w:t xml:space="preserve"> a medium rather than high amo</w:t>
            </w:r>
            <w:r w:rsidR="00430C3E" w:rsidRPr="00976DC0">
              <w:rPr>
                <w:rStyle w:val="Hyperlink"/>
                <w:color w:val="auto"/>
                <w:sz w:val="16"/>
                <w:szCs w:val="16"/>
                <w:u w:val="none"/>
              </w:rPr>
              <w:t>unt of information (Kimura et al. 2008).</w:t>
            </w:r>
            <w:r w:rsidRPr="00976DC0">
              <w:rPr>
                <w:rStyle w:val="Hyperlink"/>
                <w:color w:val="auto"/>
                <w:sz w:val="16"/>
                <w:szCs w:val="16"/>
                <w:u w:val="none"/>
              </w:rPr>
              <w:t xml:space="preserve"> In this study a label that included a small amount of information included only the name of the product and the content weight. In addition to this information a label with a medium amount of information included the ingredients and information about food allergens. Fur</w:t>
            </w:r>
            <w:r w:rsidRPr="00976DC0">
              <w:rPr>
                <w:sz w:val="16"/>
                <w:szCs w:val="16"/>
              </w:rPr>
              <w:t>ther information (descriptions of each ingredient and a production method for the product) was also included on food labels that were classified as including a large amount of information (Kimura et al. 2008).</w:t>
            </w:r>
          </w:p>
          <w:p w14:paraId="6803BE00" w14:textId="28293B78" w:rsidR="004C0358" w:rsidRPr="00976DC0" w:rsidRDefault="004C0358" w:rsidP="004C0358">
            <w:pPr>
              <w:rPr>
                <w:sz w:val="16"/>
                <w:szCs w:val="16"/>
              </w:rPr>
            </w:pPr>
          </w:p>
        </w:tc>
      </w:tr>
      <w:tr w:rsidR="001560DA" w:rsidRPr="00976DC0" w14:paraId="32213AAE" w14:textId="77777777" w:rsidTr="00976DC0">
        <w:trPr>
          <w:trHeight w:val="558"/>
        </w:trPr>
        <w:tc>
          <w:tcPr>
            <w:tcW w:w="688" w:type="pct"/>
            <w:vMerge/>
          </w:tcPr>
          <w:p w14:paraId="1C8F5788" w14:textId="05E5F31F" w:rsidR="001560DA" w:rsidRPr="00976DC0" w:rsidRDefault="001560DA" w:rsidP="005C628E">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auto"/>
            </w:tcBorders>
          </w:tcPr>
          <w:p w14:paraId="421DAC36" w14:textId="1D0EFB6B" w:rsidR="001560DA" w:rsidRPr="00F618A5" w:rsidRDefault="001560DA" w:rsidP="007F595E">
            <w:pPr>
              <w:pStyle w:val="ListParagraph"/>
              <w:numPr>
                <w:ilvl w:val="0"/>
                <w:numId w:val="15"/>
              </w:numPr>
              <w:ind w:left="177" w:hanging="142"/>
              <w:rPr>
                <w:sz w:val="16"/>
                <w:szCs w:val="16"/>
              </w:rPr>
            </w:pPr>
            <w:r w:rsidRPr="00F618A5">
              <w:rPr>
                <w:sz w:val="16"/>
                <w:szCs w:val="16"/>
              </w:rPr>
              <w:t>Reduce the number of nutritional claims (Jacobs et al. 2011).</w:t>
            </w:r>
          </w:p>
        </w:tc>
        <w:tc>
          <w:tcPr>
            <w:tcW w:w="2912" w:type="pct"/>
            <w:tcBorders>
              <w:top w:val="single" w:sz="4" w:space="0" w:color="808080" w:themeColor="background1" w:themeShade="80"/>
              <w:bottom w:val="single" w:sz="4" w:space="0" w:color="auto"/>
            </w:tcBorders>
          </w:tcPr>
          <w:p w14:paraId="17876EB8" w14:textId="5762DE82" w:rsidR="001560DA" w:rsidRPr="00976DC0" w:rsidRDefault="00BB51A4" w:rsidP="00BB51A4">
            <w:pPr>
              <w:rPr>
                <w:rStyle w:val="Hyperlink"/>
                <w:color w:val="auto"/>
                <w:sz w:val="16"/>
                <w:szCs w:val="16"/>
                <w:u w:val="none"/>
              </w:rPr>
            </w:pPr>
            <w:r w:rsidRPr="00976DC0">
              <w:rPr>
                <w:rStyle w:val="Hyperlink"/>
                <w:color w:val="auto"/>
                <w:sz w:val="16"/>
                <w:szCs w:val="16"/>
                <w:u w:val="none"/>
              </w:rPr>
              <w:t>Jacobs et al. (2011) f</w:t>
            </w:r>
            <w:r w:rsidR="001560DA" w:rsidRPr="00976DC0">
              <w:rPr>
                <w:rStyle w:val="Hyperlink"/>
                <w:color w:val="auto"/>
                <w:sz w:val="16"/>
                <w:szCs w:val="16"/>
                <w:u w:val="none"/>
              </w:rPr>
              <w:t xml:space="preserve">ound </w:t>
            </w:r>
            <w:r w:rsidRPr="00976DC0">
              <w:rPr>
                <w:rStyle w:val="Hyperlink"/>
                <w:color w:val="auto"/>
                <w:sz w:val="16"/>
                <w:szCs w:val="16"/>
                <w:u w:val="none"/>
              </w:rPr>
              <w:t xml:space="preserve">that consumers reported </w:t>
            </w:r>
            <w:r w:rsidR="001560DA" w:rsidRPr="00976DC0">
              <w:rPr>
                <w:rStyle w:val="Hyperlink"/>
                <w:color w:val="auto"/>
                <w:sz w:val="16"/>
                <w:szCs w:val="16"/>
                <w:u w:val="none"/>
              </w:rPr>
              <w:t>the main reason</w:t>
            </w:r>
            <w:r w:rsidRPr="00976DC0">
              <w:rPr>
                <w:rStyle w:val="Hyperlink"/>
                <w:color w:val="auto"/>
                <w:sz w:val="16"/>
                <w:szCs w:val="16"/>
                <w:u w:val="none"/>
              </w:rPr>
              <w:t xml:space="preserve"> for </w:t>
            </w:r>
            <w:r w:rsidR="001560DA" w:rsidRPr="00976DC0">
              <w:rPr>
                <w:rStyle w:val="Hyperlink"/>
                <w:color w:val="auto"/>
                <w:sz w:val="16"/>
                <w:szCs w:val="16"/>
                <w:u w:val="none"/>
              </w:rPr>
              <w:t xml:space="preserve">not reading </w:t>
            </w:r>
            <w:r w:rsidRPr="00976DC0">
              <w:rPr>
                <w:rStyle w:val="Hyperlink"/>
                <w:color w:val="auto"/>
                <w:sz w:val="16"/>
                <w:szCs w:val="16"/>
                <w:u w:val="none"/>
              </w:rPr>
              <w:t xml:space="preserve">food </w:t>
            </w:r>
            <w:r w:rsidR="001560DA" w:rsidRPr="00976DC0">
              <w:rPr>
                <w:rStyle w:val="Hyperlink"/>
                <w:color w:val="auto"/>
                <w:sz w:val="16"/>
                <w:szCs w:val="16"/>
                <w:u w:val="none"/>
              </w:rPr>
              <w:t xml:space="preserve">labels </w:t>
            </w:r>
            <w:r w:rsidR="00566574" w:rsidRPr="00976DC0">
              <w:rPr>
                <w:rStyle w:val="Hyperlink"/>
                <w:color w:val="auto"/>
                <w:sz w:val="16"/>
                <w:szCs w:val="16"/>
                <w:u w:val="none"/>
              </w:rPr>
              <w:t>to be</w:t>
            </w:r>
            <w:r w:rsidRPr="00976DC0">
              <w:rPr>
                <w:rStyle w:val="Hyperlink"/>
                <w:color w:val="auto"/>
                <w:sz w:val="16"/>
                <w:szCs w:val="16"/>
                <w:u w:val="none"/>
              </w:rPr>
              <w:t xml:space="preserve"> that</w:t>
            </w:r>
            <w:r w:rsidR="001560DA" w:rsidRPr="00976DC0">
              <w:rPr>
                <w:rStyle w:val="Hyperlink"/>
                <w:color w:val="auto"/>
                <w:sz w:val="16"/>
                <w:szCs w:val="16"/>
                <w:u w:val="none"/>
              </w:rPr>
              <w:t xml:space="preserve"> there are too many nutritional claims </w:t>
            </w:r>
            <w:r w:rsidRPr="00976DC0">
              <w:rPr>
                <w:rStyle w:val="Hyperlink"/>
                <w:color w:val="auto"/>
                <w:sz w:val="16"/>
                <w:szCs w:val="16"/>
                <w:u w:val="none"/>
              </w:rPr>
              <w:t xml:space="preserve">included </w:t>
            </w:r>
            <w:r w:rsidR="001560DA" w:rsidRPr="00976DC0">
              <w:rPr>
                <w:rStyle w:val="Hyperlink"/>
                <w:color w:val="auto"/>
                <w:sz w:val="16"/>
                <w:szCs w:val="16"/>
                <w:u w:val="none"/>
              </w:rPr>
              <w:t>on product</w:t>
            </w:r>
            <w:r w:rsidR="00566574" w:rsidRPr="00976DC0">
              <w:rPr>
                <w:rStyle w:val="Hyperlink"/>
                <w:color w:val="auto"/>
                <w:sz w:val="16"/>
                <w:szCs w:val="16"/>
                <w:u w:val="none"/>
              </w:rPr>
              <w:t>s</w:t>
            </w:r>
            <w:r w:rsidR="001560DA" w:rsidRPr="00976DC0">
              <w:rPr>
                <w:rStyle w:val="Hyperlink"/>
                <w:color w:val="auto"/>
                <w:sz w:val="16"/>
                <w:szCs w:val="16"/>
                <w:u w:val="none"/>
              </w:rPr>
              <w:t xml:space="preserve"> (Jacobs et al. 2011).</w:t>
            </w:r>
          </w:p>
          <w:p w14:paraId="0764691D" w14:textId="32DB0624" w:rsidR="00BB51A4" w:rsidRPr="00976DC0" w:rsidRDefault="00BB51A4" w:rsidP="00BB51A4">
            <w:pPr>
              <w:rPr>
                <w:sz w:val="16"/>
                <w:szCs w:val="16"/>
              </w:rPr>
            </w:pPr>
          </w:p>
        </w:tc>
      </w:tr>
      <w:tr w:rsidR="000074AC" w:rsidRPr="00976DC0" w14:paraId="6B89D44B" w14:textId="77777777" w:rsidTr="00976DC0">
        <w:trPr>
          <w:trHeight w:val="1092"/>
        </w:trPr>
        <w:tc>
          <w:tcPr>
            <w:tcW w:w="688" w:type="pct"/>
            <w:vMerge w:val="restart"/>
          </w:tcPr>
          <w:p w14:paraId="6C8D710F" w14:textId="4330AD00" w:rsidR="000074AC" w:rsidRPr="00976DC0" w:rsidRDefault="000074AC" w:rsidP="005C628E">
            <w:pPr>
              <w:suppressAutoHyphens/>
              <w:rPr>
                <w:rStyle w:val="Hyperlink"/>
                <w:color w:val="auto"/>
                <w:sz w:val="16"/>
                <w:szCs w:val="16"/>
                <w:u w:val="none"/>
                <w:lang w:val="en-AU"/>
              </w:rPr>
            </w:pPr>
            <w:r w:rsidRPr="00976DC0">
              <w:rPr>
                <w:rStyle w:val="Hyperlink"/>
                <w:color w:val="auto"/>
                <w:sz w:val="16"/>
                <w:szCs w:val="16"/>
                <w:u w:val="none"/>
                <w:lang w:val="en-AU"/>
              </w:rPr>
              <w:lastRenderedPageBreak/>
              <w:t>The location of information</w:t>
            </w:r>
          </w:p>
        </w:tc>
        <w:tc>
          <w:tcPr>
            <w:tcW w:w="1400" w:type="pct"/>
            <w:tcBorders>
              <w:top w:val="single" w:sz="4" w:space="0" w:color="808080" w:themeColor="background1" w:themeShade="80"/>
            </w:tcBorders>
          </w:tcPr>
          <w:p w14:paraId="53CB20C6" w14:textId="32113B5E" w:rsidR="000074AC" w:rsidRPr="00CD0DEF" w:rsidRDefault="000074AC" w:rsidP="007F595E">
            <w:pPr>
              <w:pStyle w:val="ListParagraph"/>
              <w:numPr>
                <w:ilvl w:val="0"/>
                <w:numId w:val="15"/>
              </w:numPr>
              <w:ind w:left="177" w:hanging="142"/>
              <w:rPr>
                <w:sz w:val="16"/>
                <w:szCs w:val="16"/>
              </w:rPr>
            </w:pPr>
            <w:r w:rsidRPr="00CD0DEF">
              <w:rPr>
                <w:sz w:val="16"/>
                <w:szCs w:val="16"/>
                <w:shd w:val="clear" w:color="auto" w:fill="FFFF00"/>
              </w:rPr>
              <w:t>Position nutrition labels centrally (Graham et al. 2012).</w:t>
            </w:r>
            <w:r w:rsidRPr="00CD0DEF">
              <w:rPr>
                <w:sz w:val="16"/>
                <w:szCs w:val="16"/>
              </w:rPr>
              <w:t xml:space="preserve"> </w:t>
            </w:r>
          </w:p>
          <w:p w14:paraId="09373DF8" w14:textId="77777777" w:rsidR="000074AC" w:rsidRPr="00F618A5" w:rsidRDefault="000074AC" w:rsidP="00DB5C8A">
            <w:pPr>
              <w:rPr>
                <w:rStyle w:val="Hyperlink"/>
                <w:rFonts w:cstheme="minorBidi"/>
                <w:color w:val="auto"/>
                <w:sz w:val="16"/>
                <w:szCs w:val="16"/>
                <w:u w:val="none"/>
              </w:rPr>
            </w:pPr>
          </w:p>
        </w:tc>
        <w:tc>
          <w:tcPr>
            <w:tcW w:w="2912" w:type="pct"/>
            <w:tcBorders>
              <w:top w:val="single" w:sz="4" w:space="0" w:color="808080" w:themeColor="background1" w:themeShade="80"/>
            </w:tcBorders>
          </w:tcPr>
          <w:p w14:paraId="24F3FF26" w14:textId="7244CE9F" w:rsidR="000074AC" w:rsidRPr="00976DC0" w:rsidRDefault="000074AC" w:rsidP="00DD1E86">
            <w:pPr>
              <w:rPr>
                <w:sz w:val="16"/>
                <w:szCs w:val="16"/>
              </w:rPr>
            </w:pPr>
            <w:r w:rsidRPr="00976DC0">
              <w:rPr>
                <w:sz w:val="16"/>
                <w:szCs w:val="16"/>
              </w:rPr>
              <w:t xml:space="preserve">Studies using </w:t>
            </w:r>
            <w:r w:rsidR="00382948" w:rsidRPr="00976DC0">
              <w:rPr>
                <w:sz w:val="16"/>
                <w:szCs w:val="16"/>
              </w:rPr>
              <w:t>eye-tracking</w:t>
            </w:r>
            <w:r w:rsidRPr="00976DC0">
              <w:rPr>
                <w:sz w:val="16"/>
                <w:szCs w:val="16"/>
              </w:rPr>
              <w:t xml:space="preserve"> report that consumers spend over 30% more time viewing nutrition labels located in the centre of a visual plane rather than the side of a visual plane. Although, another study reports that targets at the centre of the label (the most dense area) require 33% more time to find and were harder to find than targets at the top or bottom of the label (Goldberg et al. 1999).</w:t>
            </w:r>
          </w:p>
          <w:p w14:paraId="27510DC4" w14:textId="77777777" w:rsidR="000074AC" w:rsidRPr="00976DC0" w:rsidRDefault="000074AC" w:rsidP="005C628E">
            <w:pPr>
              <w:suppressAutoHyphens/>
              <w:rPr>
                <w:rStyle w:val="Hyperlink"/>
                <w:color w:val="auto"/>
                <w:sz w:val="16"/>
                <w:szCs w:val="16"/>
                <w:u w:val="none"/>
                <w:lang w:val="en-AU"/>
              </w:rPr>
            </w:pPr>
          </w:p>
        </w:tc>
      </w:tr>
      <w:tr w:rsidR="000074AC" w:rsidRPr="00976DC0" w14:paraId="21DCA7C3" w14:textId="77777777" w:rsidTr="00976DC0">
        <w:trPr>
          <w:trHeight w:val="911"/>
        </w:trPr>
        <w:tc>
          <w:tcPr>
            <w:tcW w:w="688" w:type="pct"/>
            <w:vMerge/>
          </w:tcPr>
          <w:p w14:paraId="4501AB89" w14:textId="77777777" w:rsidR="000074AC" w:rsidRPr="00976DC0" w:rsidRDefault="000074AC" w:rsidP="005C628E">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279A7C56" w14:textId="45845273" w:rsidR="000074AC" w:rsidRPr="00976DC0" w:rsidRDefault="000074AC"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The text of the message should not be altered in any way when the package is opened. This will ensure that the text can read even after the package is open (Crane &amp; MacLean 1996).</w:t>
            </w:r>
          </w:p>
          <w:p w14:paraId="6C1E755E" w14:textId="77777777" w:rsidR="000074AC" w:rsidRPr="00976DC0" w:rsidRDefault="000074AC" w:rsidP="001560DA">
            <w:pPr>
              <w:rPr>
                <w:rStyle w:val="Hyperlink"/>
                <w:rFonts w:cstheme="minorBidi"/>
                <w:color w:val="auto"/>
                <w:sz w:val="16"/>
                <w:szCs w:val="16"/>
                <w:u w:val="none"/>
              </w:rPr>
            </w:pPr>
          </w:p>
        </w:tc>
        <w:tc>
          <w:tcPr>
            <w:tcW w:w="2912" w:type="pct"/>
            <w:tcBorders>
              <w:top w:val="single" w:sz="4" w:space="0" w:color="808080" w:themeColor="background1" w:themeShade="80"/>
              <w:bottom w:val="single" w:sz="4" w:space="0" w:color="808080" w:themeColor="background1" w:themeShade="80"/>
            </w:tcBorders>
          </w:tcPr>
          <w:p w14:paraId="645F6CE6" w14:textId="2D8F77F0" w:rsidR="000074AC" w:rsidRPr="00976DC0" w:rsidRDefault="000074AC" w:rsidP="00133799">
            <w:pPr>
              <w:rPr>
                <w:rStyle w:val="Hyperlink"/>
                <w:rFonts w:cstheme="minorBidi"/>
                <w:color w:val="auto"/>
                <w:sz w:val="16"/>
                <w:szCs w:val="16"/>
                <w:u w:val="none"/>
              </w:rPr>
            </w:pPr>
            <w:r w:rsidRPr="00976DC0">
              <w:rPr>
                <w:rStyle w:val="Hyperlink"/>
                <w:rFonts w:cstheme="minorBidi"/>
                <w:color w:val="auto"/>
                <w:sz w:val="16"/>
                <w:szCs w:val="16"/>
                <w:u w:val="none"/>
              </w:rPr>
              <w:t xml:space="preserve">A review examining consumers’ evaluation of warnings on cigarette packages proposed that the text of the message should not be altered in any way when the package is opened so that the text can always be read (Crane &amp; MacLean 1996). However there is no evidence as to how this design factor may impact on consumer behavior. </w:t>
            </w:r>
          </w:p>
          <w:p w14:paraId="678985BE" w14:textId="77777777" w:rsidR="000074AC" w:rsidRPr="00976DC0" w:rsidRDefault="000074AC" w:rsidP="005C628E">
            <w:pPr>
              <w:suppressAutoHyphens/>
              <w:rPr>
                <w:rStyle w:val="Hyperlink"/>
                <w:color w:val="auto"/>
                <w:sz w:val="16"/>
                <w:szCs w:val="16"/>
                <w:u w:val="none"/>
                <w:lang w:val="en-AU"/>
              </w:rPr>
            </w:pPr>
          </w:p>
        </w:tc>
      </w:tr>
      <w:tr w:rsidR="000074AC" w:rsidRPr="00976DC0" w14:paraId="062FC051" w14:textId="77777777" w:rsidTr="00976DC0">
        <w:trPr>
          <w:trHeight w:val="631"/>
        </w:trPr>
        <w:tc>
          <w:tcPr>
            <w:tcW w:w="688" w:type="pct"/>
            <w:vMerge/>
          </w:tcPr>
          <w:p w14:paraId="291CA03C" w14:textId="77777777" w:rsidR="000074AC" w:rsidRPr="00976DC0" w:rsidRDefault="000074AC" w:rsidP="005C628E">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4A3BE0B5" w14:textId="6D48E7AB" w:rsidR="000074AC" w:rsidRPr="00976DC0" w:rsidRDefault="000074AC"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 xml:space="preserve">Include the nutrition panel and list of ingredients together (Mackey &amp; Metz 2009). </w:t>
            </w:r>
          </w:p>
        </w:tc>
        <w:tc>
          <w:tcPr>
            <w:tcW w:w="2912" w:type="pct"/>
            <w:tcBorders>
              <w:top w:val="single" w:sz="4" w:space="0" w:color="808080" w:themeColor="background1" w:themeShade="80"/>
              <w:bottom w:val="single" w:sz="4" w:space="0" w:color="808080" w:themeColor="background1" w:themeShade="80"/>
            </w:tcBorders>
          </w:tcPr>
          <w:p w14:paraId="76286175" w14:textId="51199940" w:rsidR="000074AC" w:rsidRPr="00976DC0" w:rsidRDefault="000074AC" w:rsidP="00AD3577">
            <w:pPr>
              <w:rPr>
                <w:rStyle w:val="Hyperlink"/>
                <w:rFonts w:cstheme="minorBidi"/>
                <w:color w:val="auto"/>
                <w:sz w:val="16"/>
                <w:szCs w:val="16"/>
                <w:u w:val="none"/>
                <w:lang w:val="en-AU"/>
              </w:rPr>
            </w:pPr>
            <w:r w:rsidRPr="00976DC0">
              <w:rPr>
                <w:rStyle w:val="Hyperlink"/>
                <w:rFonts w:cstheme="minorBidi"/>
                <w:color w:val="auto"/>
                <w:sz w:val="16"/>
                <w:szCs w:val="16"/>
                <w:u w:val="none"/>
              </w:rPr>
              <w:t xml:space="preserve">In focus group discussions consumers reported that separating the nutrition panel from the list of ingredients makes decision making tedious (Mackey &amp; Metz 2009). </w:t>
            </w:r>
          </w:p>
        </w:tc>
      </w:tr>
      <w:tr w:rsidR="000074AC" w:rsidRPr="00976DC0" w14:paraId="3F63B61B" w14:textId="77777777" w:rsidTr="00976DC0">
        <w:trPr>
          <w:trHeight w:val="914"/>
        </w:trPr>
        <w:tc>
          <w:tcPr>
            <w:tcW w:w="688" w:type="pct"/>
            <w:vMerge/>
          </w:tcPr>
          <w:p w14:paraId="2CADCF8C" w14:textId="77777777" w:rsidR="000074AC" w:rsidRPr="00976DC0" w:rsidRDefault="000074AC" w:rsidP="005C628E">
            <w:pPr>
              <w:suppressAutoHyphens/>
              <w:rPr>
                <w:rStyle w:val="Hyperlink"/>
                <w:color w:val="auto"/>
                <w:sz w:val="16"/>
                <w:szCs w:val="16"/>
                <w:u w:val="none"/>
                <w:lang w:val="en-AU"/>
              </w:rPr>
            </w:pPr>
          </w:p>
        </w:tc>
        <w:tc>
          <w:tcPr>
            <w:tcW w:w="1400" w:type="pct"/>
            <w:tcBorders>
              <w:top w:val="single" w:sz="4" w:space="0" w:color="808080" w:themeColor="background1" w:themeShade="80"/>
            </w:tcBorders>
          </w:tcPr>
          <w:p w14:paraId="2300089A" w14:textId="6FC09E00" w:rsidR="000074AC" w:rsidRPr="00976DC0" w:rsidRDefault="000074AC" w:rsidP="007F595E">
            <w:pPr>
              <w:pStyle w:val="ListParagraph"/>
              <w:numPr>
                <w:ilvl w:val="0"/>
                <w:numId w:val="15"/>
              </w:numPr>
              <w:ind w:left="177" w:hanging="142"/>
              <w:rPr>
                <w:rStyle w:val="Hyperlink"/>
                <w:color w:val="auto"/>
                <w:sz w:val="16"/>
                <w:szCs w:val="16"/>
                <w:u w:val="none"/>
              </w:rPr>
            </w:pPr>
            <w:r w:rsidRPr="004B017A">
              <w:rPr>
                <w:rStyle w:val="Hyperlink"/>
                <w:color w:val="auto"/>
                <w:sz w:val="16"/>
                <w:szCs w:val="16"/>
                <w:highlight w:val="yellow"/>
                <w:u w:val="none"/>
              </w:rPr>
              <w:t>Include a short claim on the front of the food package and more detailed instructions elsewhere on the outer package (Spink et al. 2011).</w:t>
            </w:r>
          </w:p>
        </w:tc>
        <w:tc>
          <w:tcPr>
            <w:tcW w:w="2912" w:type="pct"/>
            <w:tcBorders>
              <w:top w:val="single" w:sz="4" w:space="0" w:color="808080" w:themeColor="background1" w:themeShade="80"/>
            </w:tcBorders>
          </w:tcPr>
          <w:p w14:paraId="2B2D64EA" w14:textId="147EA10A" w:rsidR="000074AC" w:rsidRPr="00976DC0" w:rsidRDefault="000074AC" w:rsidP="002A5D25">
            <w:pPr>
              <w:rPr>
                <w:rStyle w:val="Hyperlink"/>
                <w:color w:val="auto"/>
                <w:sz w:val="16"/>
                <w:szCs w:val="16"/>
                <w:u w:val="none"/>
              </w:rPr>
            </w:pPr>
            <w:r w:rsidRPr="00976DC0">
              <w:rPr>
                <w:rStyle w:val="Hyperlink"/>
                <w:color w:val="auto"/>
                <w:sz w:val="16"/>
                <w:szCs w:val="16"/>
                <w:u w:val="none"/>
              </w:rPr>
              <w:t>A review of the literature by Spink et al. (2011) indicated that optimal message communication is provided when a short claim is provided on the front of a food package and more detailed instructions are available elsewhere on the outer package.</w:t>
            </w:r>
          </w:p>
          <w:p w14:paraId="5356AE25" w14:textId="03AD51F2" w:rsidR="000074AC" w:rsidRPr="002C73AB" w:rsidRDefault="000074AC" w:rsidP="002C73AB">
            <w:pPr>
              <w:ind w:left="360"/>
              <w:rPr>
                <w:rStyle w:val="Hyperlink"/>
                <w:color w:val="auto"/>
                <w:sz w:val="16"/>
                <w:szCs w:val="16"/>
                <w:u w:val="none"/>
              </w:rPr>
            </w:pPr>
          </w:p>
        </w:tc>
      </w:tr>
      <w:tr w:rsidR="007B5D01" w:rsidRPr="00976DC0" w14:paraId="474B56C2" w14:textId="77777777" w:rsidTr="00976DC0">
        <w:trPr>
          <w:trHeight w:val="573"/>
        </w:trPr>
        <w:tc>
          <w:tcPr>
            <w:tcW w:w="688" w:type="pct"/>
            <w:vMerge w:val="restart"/>
          </w:tcPr>
          <w:p w14:paraId="614214C5" w14:textId="77777777" w:rsidR="007B5D01" w:rsidRPr="00976DC0" w:rsidRDefault="007B5D01" w:rsidP="005C628E">
            <w:pPr>
              <w:suppressAutoHyphens/>
              <w:rPr>
                <w:rStyle w:val="Hyperlink"/>
                <w:color w:val="auto"/>
                <w:sz w:val="16"/>
                <w:szCs w:val="16"/>
                <w:u w:val="none"/>
                <w:lang w:val="en-AU"/>
              </w:rPr>
            </w:pPr>
            <w:r w:rsidRPr="00976DC0">
              <w:rPr>
                <w:rStyle w:val="Hyperlink"/>
                <w:color w:val="auto"/>
                <w:sz w:val="16"/>
                <w:szCs w:val="16"/>
                <w:u w:val="none"/>
                <w:lang w:val="en-AU"/>
              </w:rPr>
              <w:t>The location of allergen information</w:t>
            </w:r>
          </w:p>
        </w:tc>
        <w:tc>
          <w:tcPr>
            <w:tcW w:w="1400" w:type="pct"/>
            <w:tcBorders>
              <w:bottom w:val="single" w:sz="4" w:space="0" w:color="808080" w:themeColor="background1" w:themeShade="80"/>
            </w:tcBorders>
          </w:tcPr>
          <w:p w14:paraId="4035A872" w14:textId="3E613076" w:rsidR="007B5D01" w:rsidRPr="00F618A5" w:rsidRDefault="007B5D01" w:rsidP="007F595E">
            <w:pPr>
              <w:pStyle w:val="ListParagraph"/>
              <w:numPr>
                <w:ilvl w:val="0"/>
                <w:numId w:val="15"/>
              </w:numPr>
              <w:ind w:left="177" w:hanging="142"/>
              <w:rPr>
                <w:rStyle w:val="Hyperlink"/>
                <w:rFonts w:cstheme="minorBidi"/>
                <w:color w:val="auto"/>
                <w:sz w:val="16"/>
                <w:szCs w:val="16"/>
                <w:u w:val="none"/>
              </w:rPr>
            </w:pPr>
            <w:r w:rsidRPr="004B017A">
              <w:rPr>
                <w:sz w:val="16"/>
                <w:szCs w:val="16"/>
                <w:highlight w:val="yellow"/>
              </w:rPr>
              <w:t>Allergens should be listed in the ingredients list (Joshi et al. 2002).</w:t>
            </w:r>
            <w:r w:rsidRPr="00F618A5">
              <w:rPr>
                <w:sz w:val="16"/>
                <w:szCs w:val="16"/>
              </w:rPr>
              <w:t xml:space="preserve"> </w:t>
            </w:r>
          </w:p>
        </w:tc>
        <w:tc>
          <w:tcPr>
            <w:tcW w:w="2912" w:type="pct"/>
            <w:tcBorders>
              <w:top w:val="single" w:sz="4" w:space="0" w:color="auto"/>
              <w:bottom w:val="single" w:sz="4" w:space="0" w:color="808080" w:themeColor="background1" w:themeShade="80"/>
            </w:tcBorders>
          </w:tcPr>
          <w:p w14:paraId="0A01E0BD" w14:textId="6BF572D9" w:rsidR="007B5D01" w:rsidRPr="00976DC0" w:rsidRDefault="007B5D01" w:rsidP="00C860EB">
            <w:pPr>
              <w:rPr>
                <w:rStyle w:val="Hyperlink"/>
                <w:rFonts w:cstheme="minorBidi"/>
                <w:color w:val="auto"/>
                <w:sz w:val="16"/>
                <w:szCs w:val="16"/>
                <w:u w:val="none"/>
              </w:rPr>
            </w:pPr>
            <w:r w:rsidRPr="00976DC0">
              <w:rPr>
                <w:sz w:val="16"/>
                <w:szCs w:val="16"/>
              </w:rPr>
              <w:t xml:space="preserve">In a study by Joshi et al. (2002) parents overlooked </w:t>
            </w:r>
            <w:r w:rsidRPr="00976DC0">
              <w:rPr>
                <w:rStyle w:val="Hyperlink"/>
                <w:rFonts w:cstheme="minorBidi"/>
                <w:color w:val="auto"/>
                <w:sz w:val="16"/>
                <w:szCs w:val="16"/>
                <w:u w:val="none"/>
              </w:rPr>
              <w:t xml:space="preserve">a small label for ‘trace </w:t>
            </w:r>
            <w:r w:rsidR="004B017A" w:rsidRPr="00976DC0">
              <w:rPr>
                <w:rStyle w:val="Hyperlink"/>
                <w:rFonts w:cstheme="minorBidi"/>
                <w:color w:val="auto"/>
                <w:sz w:val="16"/>
                <w:szCs w:val="16"/>
                <w:u w:val="none"/>
              </w:rPr>
              <w:t>peanuts’ that</w:t>
            </w:r>
            <w:r w:rsidRPr="00976DC0">
              <w:rPr>
                <w:rStyle w:val="Hyperlink"/>
                <w:rFonts w:cstheme="minorBidi"/>
                <w:color w:val="auto"/>
                <w:sz w:val="16"/>
                <w:szCs w:val="16"/>
                <w:u w:val="none"/>
              </w:rPr>
              <w:t xml:space="preserve"> was </w:t>
            </w:r>
            <w:r w:rsidR="00DE41AD" w:rsidRPr="00976DC0">
              <w:rPr>
                <w:rStyle w:val="Hyperlink"/>
                <w:rFonts w:cstheme="minorBidi"/>
                <w:color w:val="auto"/>
                <w:sz w:val="16"/>
                <w:szCs w:val="16"/>
                <w:u w:val="none"/>
              </w:rPr>
              <w:t>neither in the ingredients list nor</w:t>
            </w:r>
            <w:r w:rsidRPr="00976DC0">
              <w:rPr>
                <w:rStyle w:val="Hyperlink"/>
                <w:rFonts w:cstheme="minorBidi"/>
                <w:color w:val="auto"/>
                <w:sz w:val="16"/>
                <w:szCs w:val="16"/>
                <w:u w:val="none"/>
              </w:rPr>
              <w:t xml:space="preserve"> next to the ingredients list.</w:t>
            </w:r>
          </w:p>
          <w:p w14:paraId="658C0291" w14:textId="3F64684B" w:rsidR="00DE41AD" w:rsidRPr="00976DC0" w:rsidRDefault="00DE41AD" w:rsidP="00C860EB">
            <w:pPr>
              <w:rPr>
                <w:rStyle w:val="Hyperlink"/>
                <w:color w:val="auto"/>
                <w:sz w:val="16"/>
                <w:szCs w:val="16"/>
                <w:u w:val="none"/>
                <w:lang w:val="en-AU"/>
              </w:rPr>
            </w:pPr>
          </w:p>
        </w:tc>
      </w:tr>
      <w:tr w:rsidR="007B5D01" w:rsidRPr="00976DC0" w14:paraId="1B5E7AA4" w14:textId="77777777" w:rsidTr="00976DC0">
        <w:trPr>
          <w:trHeight w:val="975"/>
        </w:trPr>
        <w:tc>
          <w:tcPr>
            <w:tcW w:w="688" w:type="pct"/>
            <w:vMerge/>
          </w:tcPr>
          <w:p w14:paraId="27A66119" w14:textId="77777777" w:rsidR="007B5D01" w:rsidRPr="00976DC0" w:rsidRDefault="007B5D01" w:rsidP="005C628E">
            <w:pPr>
              <w:suppressAutoHyphens/>
              <w:rPr>
                <w:rStyle w:val="Hyperlink"/>
                <w:color w:val="auto"/>
                <w:sz w:val="16"/>
                <w:szCs w:val="16"/>
                <w:u w:val="none"/>
                <w:lang w:val="en-AU"/>
              </w:rPr>
            </w:pPr>
          </w:p>
        </w:tc>
        <w:tc>
          <w:tcPr>
            <w:tcW w:w="1400" w:type="pct"/>
            <w:tcBorders>
              <w:top w:val="single" w:sz="4" w:space="0" w:color="808080" w:themeColor="background1" w:themeShade="80"/>
            </w:tcBorders>
          </w:tcPr>
          <w:p w14:paraId="34E7B148" w14:textId="3EC9CC89" w:rsidR="007B5D01" w:rsidRPr="00976DC0" w:rsidRDefault="007B5D01" w:rsidP="007F595E">
            <w:pPr>
              <w:pStyle w:val="ListParagraph"/>
              <w:numPr>
                <w:ilvl w:val="0"/>
                <w:numId w:val="15"/>
              </w:numPr>
              <w:ind w:left="177" w:hanging="142"/>
            </w:pPr>
            <w:r w:rsidRPr="00976DC0">
              <w:rPr>
                <w:rStyle w:val="Hyperlink"/>
                <w:rFonts w:cstheme="minorBidi"/>
                <w:color w:val="auto"/>
                <w:sz w:val="16"/>
                <w:szCs w:val="16"/>
                <w:u w:val="none"/>
              </w:rPr>
              <w:t>Include specific allergy information above the ingredients list to avoid searching (Cornelisse-Vermaat et al. 2008).</w:t>
            </w:r>
          </w:p>
        </w:tc>
        <w:tc>
          <w:tcPr>
            <w:tcW w:w="2912" w:type="pct"/>
            <w:tcBorders>
              <w:top w:val="single" w:sz="4" w:space="0" w:color="808080" w:themeColor="background1" w:themeShade="80"/>
              <w:bottom w:val="single" w:sz="4" w:space="0" w:color="auto"/>
            </w:tcBorders>
          </w:tcPr>
          <w:p w14:paraId="68F8320E" w14:textId="5EB882A1" w:rsidR="00DE41AD" w:rsidRPr="00976DC0" w:rsidRDefault="007B5D01" w:rsidP="00DE41AD">
            <w:pPr>
              <w:rPr>
                <w:rStyle w:val="Hyperlink"/>
                <w:rFonts w:cstheme="minorBidi"/>
                <w:color w:val="auto"/>
                <w:sz w:val="16"/>
                <w:szCs w:val="16"/>
                <w:u w:val="none"/>
              </w:rPr>
            </w:pPr>
            <w:r w:rsidRPr="00976DC0">
              <w:rPr>
                <w:rStyle w:val="Hyperlink"/>
                <w:rFonts w:cstheme="minorBidi"/>
                <w:color w:val="auto"/>
                <w:sz w:val="16"/>
                <w:szCs w:val="16"/>
                <w:u w:val="none"/>
              </w:rPr>
              <w:t xml:space="preserve">Consumers </w:t>
            </w:r>
            <w:r w:rsidR="00DE41AD" w:rsidRPr="00976DC0">
              <w:rPr>
                <w:rStyle w:val="Hyperlink"/>
                <w:rFonts w:cstheme="minorBidi"/>
                <w:color w:val="auto"/>
                <w:sz w:val="16"/>
                <w:szCs w:val="16"/>
                <w:u w:val="none"/>
              </w:rPr>
              <w:t xml:space="preserve">have reported that they </w:t>
            </w:r>
            <w:r w:rsidRPr="00976DC0">
              <w:rPr>
                <w:rStyle w:val="Hyperlink"/>
                <w:rFonts w:cstheme="minorBidi"/>
                <w:color w:val="auto"/>
                <w:sz w:val="16"/>
                <w:szCs w:val="16"/>
                <w:u w:val="none"/>
              </w:rPr>
              <w:t xml:space="preserve">would like specific allergy information included above the ingredients list to avoid searching </w:t>
            </w:r>
            <w:r w:rsidR="00DE41AD" w:rsidRPr="00976DC0">
              <w:rPr>
                <w:rStyle w:val="Hyperlink"/>
                <w:rFonts w:cstheme="minorBidi"/>
                <w:color w:val="auto"/>
                <w:sz w:val="16"/>
                <w:szCs w:val="16"/>
                <w:u w:val="none"/>
              </w:rPr>
              <w:t xml:space="preserve">for this information </w:t>
            </w:r>
            <w:r w:rsidRPr="00976DC0">
              <w:rPr>
                <w:rStyle w:val="Hyperlink"/>
                <w:rFonts w:cstheme="minorBidi"/>
                <w:color w:val="auto"/>
                <w:sz w:val="16"/>
                <w:szCs w:val="16"/>
                <w:u w:val="none"/>
              </w:rPr>
              <w:t>(Cornelisse-Vermaat et al. 2008).</w:t>
            </w:r>
            <w:r w:rsidR="00DE41AD" w:rsidRPr="00976DC0">
              <w:rPr>
                <w:rStyle w:val="Hyperlink"/>
                <w:rFonts w:cstheme="minorBidi"/>
                <w:color w:val="auto"/>
                <w:sz w:val="16"/>
                <w:szCs w:val="16"/>
                <w:u w:val="none"/>
              </w:rPr>
              <w:t xml:space="preserve"> Beyond this stated preference however, the impact of this design factor on behaviour has not been examined.</w:t>
            </w:r>
          </w:p>
          <w:p w14:paraId="3788EFA6" w14:textId="747C8B48" w:rsidR="007B5D01" w:rsidRPr="00976DC0" w:rsidRDefault="00DE41AD" w:rsidP="00DE41AD">
            <w:pPr>
              <w:rPr>
                <w:rStyle w:val="Hyperlink"/>
                <w:color w:val="auto"/>
                <w:sz w:val="16"/>
                <w:szCs w:val="16"/>
                <w:u w:val="none"/>
                <w:lang w:val="en-AU"/>
              </w:rPr>
            </w:pPr>
            <w:r w:rsidRPr="00976DC0">
              <w:rPr>
                <w:rStyle w:val="Hyperlink"/>
                <w:rFonts w:cstheme="minorBidi"/>
                <w:color w:val="auto"/>
                <w:sz w:val="16"/>
                <w:szCs w:val="16"/>
                <w:u w:val="none"/>
              </w:rPr>
              <w:t xml:space="preserve"> </w:t>
            </w:r>
          </w:p>
        </w:tc>
      </w:tr>
      <w:tr w:rsidR="0044694C" w:rsidRPr="00976DC0" w14:paraId="6BB7B3D7" w14:textId="77777777" w:rsidTr="00976DC0">
        <w:tc>
          <w:tcPr>
            <w:tcW w:w="688" w:type="pct"/>
          </w:tcPr>
          <w:p w14:paraId="3D70DCE0" w14:textId="14A52851" w:rsidR="0044694C" w:rsidRPr="00976DC0" w:rsidRDefault="0044694C" w:rsidP="005C628E">
            <w:pPr>
              <w:rPr>
                <w:rStyle w:val="Hyperlink"/>
                <w:color w:val="auto"/>
                <w:sz w:val="16"/>
                <w:szCs w:val="16"/>
                <w:u w:val="none"/>
                <w:lang w:val="en-AU"/>
              </w:rPr>
            </w:pPr>
            <w:r w:rsidRPr="00976DC0">
              <w:rPr>
                <w:rStyle w:val="Hyperlink"/>
                <w:color w:val="auto"/>
                <w:sz w:val="16"/>
                <w:szCs w:val="16"/>
                <w:u w:val="none"/>
                <w:lang w:val="en-AU"/>
              </w:rPr>
              <w:t>The space allocated to mandatory information</w:t>
            </w:r>
          </w:p>
        </w:tc>
        <w:tc>
          <w:tcPr>
            <w:tcW w:w="1400" w:type="pct"/>
          </w:tcPr>
          <w:p w14:paraId="138922E5" w14:textId="317FEF3B" w:rsidR="0044694C" w:rsidRPr="00976DC0" w:rsidRDefault="00153460" w:rsidP="007F595E">
            <w:pPr>
              <w:pStyle w:val="ListParagraph"/>
              <w:numPr>
                <w:ilvl w:val="0"/>
                <w:numId w:val="15"/>
              </w:numPr>
              <w:ind w:left="177" w:hanging="142"/>
              <w:rPr>
                <w:rStyle w:val="Hyperlink"/>
                <w:color w:val="auto"/>
                <w:sz w:val="16"/>
                <w:szCs w:val="16"/>
                <w:u w:val="none"/>
              </w:rPr>
            </w:pPr>
            <w:r w:rsidRPr="00976DC0">
              <w:rPr>
                <w:rStyle w:val="Hyperlink"/>
                <w:color w:val="auto"/>
                <w:sz w:val="16"/>
                <w:szCs w:val="16"/>
                <w:u w:val="none"/>
              </w:rPr>
              <w:t>Give information about ingredients and additives more prominence on labels (Wright 1997).</w:t>
            </w:r>
          </w:p>
        </w:tc>
        <w:tc>
          <w:tcPr>
            <w:tcW w:w="2912" w:type="pct"/>
            <w:tcBorders>
              <w:top w:val="single" w:sz="4" w:space="0" w:color="auto"/>
            </w:tcBorders>
          </w:tcPr>
          <w:p w14:paraId="0D6A9C1A" w14:textId="2EEABD10" w:rsidR="0044694C" w:rsidRPr="00976DC0" w:rsidRDefault="00153460" w:rsidP="009A4690">
            <w:pPr>
              <w:rPr>
                <w:rStyle w:val="Hyperlink"/>
                <w:color w:val="auto"/>
                <w:sz w:val="16"/>
                <w:szCs w:val="16"/>
                <w:u w:val="none"/>
              </w:rPr>
            </w:pPr>
            <w:r w:rsidRPr="00976DC0">
              <w:rPr>
                <w:rStyle w:val="Hyperlink"/>
                <w:color w:val="auto"/>
                <w:sz w:val="16"/>
                <w:szCs w:val="16"/>
                <w:u w:val="none"/>
              </w:rPr>
              <w:t>The</w:t>
            </w:r>
            <w:r w:rsidR="009A4690" w:rsidRPr="00976DC0">
              <w:rPr>
                <w:rStyle w:val="Hyperlink"/>
                <w:color w:val="auto"/>
                <w:sz w:val="16"/>
                <w:szCs w:val="16"/>
                <w:u w:val="none"/>
              </w:rPr>
              <w:t xml:space="preserve"> respondents in Wright’s (1997) survey felt that information about ingredients and additives should be given more prominence on food labels to ensure</w:t>
            </w:r>
            <w:r w:rsidRPr="00976DC0">
              <w:rPr>
                <w:rStyle w:val="Hyperlink"/>
                <w:color w:val="auto"/>
                <w:sz w:val="16"/>
                <w:szCs w:val="16"/>
                <w:u w:val="none"/>
              </w:rPr>
              <w:t xml:space="preserve"> ease of reading and </w:t>
            </w:r>
            <w:r w:rsidR="009A4690" w:rsidRPr="00976DC0">
              <w:rPr>
                <w:rStyle w:val="Hyperlink"/>
                <w:color w:val="auto"/>
                <w:sz w:val="16"/>
                <w:szCs w:val="16"/>
                <w:u w:val="none"/>
              </w:rPr>
              <w:t xml:space="preserve">location of this </w:t>
            </w:r>
            <w:r w:rsidRPr="00976DC0">
              <w:rPr>
                <w:rStyle w:val="Hyperlink"/>
                <w:color w:val="auto"/>
                <w:sz w:val="16"/>
                <w:szCs w:val="16"/>
                <w:u w:val="none"/>
              </w:rPr>
              <w:t>information.</w:t>
            </w:r>
            <w:r w:rsidR="009A4690" w:rsidRPr="00976DC0">
              <w:rPr>
                <w:rStyle w:val="Hyperlink"/>
                <w:color w:val="auto"/>
                <w:sz w:val="16"/>
                <w:szCs w:val="16"/>
                <w:u w:val="none"/>
              </w:rPr>
              <w:t xml:space="preserve"> However, there is no empirical evidence as to the effect this change would have on consumer behaviour.</w:t>
            </w:r>
          </w:p>
          <w:p w14:paraId="0F0C7380" w14:textId="0643E5BD" w:rsidR="009A4690" w:rsidRPr="00976DC0" w:rsidRDefault="009A4690" w:rsidP="009A4690">
            <w:pPr>
              <w:rPr>
                <w:rStyle w:val="Hyperlink"/>
                <w:color w:val="auto"/>
                <w:sz w:val="16"/>
                <w:szCs w:val="16"/>
                <w:u w:val="none"/>
                <w:lang w:val="en-AU"/>
              </w:rPr>
            </w:pPr>
          </w:p>
        </w:tc>
      </w:tr>
      <w:tr w:rsidR="00BF6437" w:rsidRPr="00976DC0" w14:paraId="23498099" w14:textId="77777777" w:rsidTr="00976DC0">
        <w:trPr>
          <w:trHeight w:val="977"/>
        </w:trPr>
        <w:tc>
          <w:tcPr>
            <w:tcW w:w="688" w:type="pct"/>
            <w:vMerge w:val="restart"/>
          </w:tcPr>
          <w:p w14:paraId="41484F42" w14:textId="792869C2" w:rsidR="00BF6437" w:rsidRPr="00976DC0" w:rsidRDefault="00BF6437" w:rsidP="00411768">
            <w:pPr>
              <w:rPr>
                <w:rStyle w:val="Hyperlink"/>
                <w:color w:val="auto"/>
                <w:sz w:val="16"/>
                <w:szCs w:val="16"/>
                <w:u w:val="none"/>
                <w:lang w:val="en-AU"/>
              </w:rPr>
            </w:pPr>
            <w:r w:rsidRPr="00976DC0">
              <w:rPr>
                <w:rStyle w:val="Hyperlink"/>
                <w:color w:val="auto"/>
                <w:sz w:val="16"/>
                <w:szCs w:val="16"/>
                <w:u w:val="none"/>
                <w:lang w:val="en-AU"/>
              </w:rPr>
              <w:t>The consistency with which information is presented across different labels</w:t>
            </w:r>
          </w:p>
        </w:tc>
        <w:tc>
          <w:tcPr>
            <w:tcW w:w="1400" w:type="pct"/>
            <w:tcBorders>
              <w:bottom w:val="single" w:sz="4" w:space="0" w:color="808080" w:themeColor="background1" w:themeShade="80"/>
            </w:tcBorders>
          </w:tcPr>
          <w:p w14:paraId="0E156F05" w14:textId="58568BAF" w:rsidR="00BF6437" w:rsidRPr="00976DC0" w:rsidRDefault="00BF6437"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 xml:space="preserve">Present information in a consistent location on all packages (Bauer &amp; Guerlain 2011; Bettman 1986; Sharf et al. 2012; Wright 1997). </w:t>
            </w:r>
          </w:p>
        </w:tc>
        <w:tc>
          <w:tcPr>
            <w:tcW w:w="2912" w:type="pct"/>
            <w:tcBorders>
              <w:bottom w:val="single" w:sz="4" w:space="0" w:color="808080" w:themeColor="background1" w:themeShade="80"/>
            </w:tcBorders>
          </w:tcPr>
          <w:p w14:paraId="28D86176" w14:textId="4A5E9B89" w:rsidR="00BF6437" w:rsidRPr="00976DC0" w:rsidRDefault="00BF6437" w:rsidP="000B2217">
            <w:pPr>
              <w:rPr>
                <w:rStyle w:val="Hyperlink"/>
                <w:rFonts w:cstheme="minorBidi"/>
                <w:color w:val="auto"/>
                <w:sz w:val="16"/>
                <w:szCs w:val="16"/>
                <w:u w:val="none"/>
              </w:rPr>
            </w:pPr>
            <w:r w:rsidRPr="00976DC0">
              <w:rPr>
                <w:rStyle w:val="Hyperlink"/>
                <w:rFonts w:cstheme="minorBidi"/>
                <w:color w:val="auto"/>
                <w:sz w:val="16"/>
                <w:szCs w:val="16"/>
                <w:u w:val="none"/>
              </w:rPr>
              <w:t>Studies exist in which consumers report that the lack of uniformity in label formats across manufacturers makes it difficult to locate information (Bauer &amp; Guerlain 2011; Sharf et al. 2012; Wright 1997). In addition, it has been proposed that if information were in a consistent location it would trigger memory when searching (Bettman 1986).</w:t>
            </w:r>
          </w:p>
          <w:p w14:paraId="6750D6B3" w14:textId="78C8EC9B" w:rsidR="00BF6437" w:rsidRPr="00976DC0" w:rsidRDefault="00BF6437" w:rsidP="00B9384A">
            <w:pPr>
              <w:rPr>
                <w:rStyle w:val="Hyperlink"/>
                <w:color w:val="auto"/>
                <w:sz w:val="16"/>
                <w:szCs w:val="16"/>
                <w:u w:val="none"/>
              </w:rPr>
            </w:pPr>
          </w:p>
        </w:tc>
      </w:tr>
      <w:tr w:rsidR="00BF6437" w:rsidRPr="00976DC0" w14:paraId="4406DFB7" w14:textId="77777777" w:rsidTr="00976DC0">
        <w:trPr>
          <w:trHeight w:val="1439"/>
        </w:trPr>
        <w:tc>
          <w:tcPr>
            <w:tcW w:w="688" w:type="pct"/>
            <w:vMerge/>
          </w:tcPr>
          <w:p w14:paraId="40868EFA" w14:textId="77777777" w:rsidR="00BF6437" w:rsidRPr="00976DC0" w:rsidRDefault="00BF6437" w:rsidP="00411768">
            <w:pPr>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0527F653" w14:textId="0C013E37" w:rsidR="00BF6437" w:rsidRPr="00976DC0" w:rsidRDefault="00BF6437" w:rsidP="007F595E">
            <w:pPr>
              <w:pStyle w:val="ListParagraph"/>
              <w:numPr>
                <w:ilvl w:val="0"/>
                <w:numId w:val="15"/>
              </w:numPr>
              <w:ind w:left="177" w:hanging="142"/>
              <w:rPr>
                <w:rStyle w:val="Hyperlink"/>
                <w:color w:val="auto"/>
                <w:sz w:val="16"/>
                <w:szCs w:val="16"/>
                <w:u w:val="none"/>
              </w:rPr>
            </w:pPr>
            <w:r w:rsidRPr="004B017A">
              <w:rPr>
                <w:rStyle w:val="Hyperlink"/>
                <w:color w:val="auto"/>
                <w:sz w:val="16"/>
                <w:szCs w:val="16"/>
                <w:highlight w:val="yellow"/>
                <w:u w:val="none"/>
              </w:rPr>
              <w:t>Use a standardised approach to presenting allergy information or have a standardised symbol to indicate allergens (Voordouw et al. 2011).</w:t>
            </w:r>
            <w:r w:rsidRPr="00976DC0">
              <w:rPr>
                <w:rStyle w:val="Hyperlink"/>
                <w:color w:val="auto"/>
                <w:sz w:val="16"/>
                <w:szCs w:val="16"/>
                <w:u w:val="none"/>
              </w:rPr>
              <w:t xml:space="preserve"> </w:t>
            </w:r>
          </w:p>
        </w:tc>
        <w:tc>
          <w:tcPr>
            <w:tcW w:w="2912" w:type="pct"/>
            <w:tcBorders>
              <w:top w:val="single" w:sz="4" w:space="0" w:color="808080" w:themeColor="background1" w:themeShade="80"/>
              <w:bottom w:val="single" w:sz="4" w:space="0" w:color="808080" w:themeColor="background1" w:themeShade="80"/>
            </w:tcBorders>
          </w:tcPr>
          <w:p w14:paraId="22F1BD88" w14:textId="6A19F5B7" w:rsidR="00BF6437" w:rsidRPr="00976DC0" w:rsidRDefault="00BF6437" w:rsidP="00B9384A">
            <w:pPr>
              <w:rPr>
                <w:rStyle w:val="Hyperlink"/>
                <w:color w:val="auto"/>
                <w:sz w:val="16"/>
                <w:szCs w:val="16"/>
                <w:u w:val="none"/>
              </w:rPr>
            </w:pPr>
            <w:r w:rsidRPr="00976DC0">
              <w:rPr>
                <w:rStyle w:val="Hyperlink"/>
                <w:color w:val="auto"/>
                <w:sz w:val="16"/>
                <w:szCs w:val="16"/>
                <w:u w:val="none"/>
              </w:rPr>
              <w:t>Consumers in a study by Voordouw et al. (2011) supported the use of standardised allergy information or a standardised symbol indicating the allergens. A standardised approach is required to avoid consumers misinterpreting what the presence and absence of information/symbols means (Barnett et al. 2011). For example, allergy advice boxes are a trusted source of information but since the boxes are not mandatory there is a risk that consumers may think that no box means the absence of allergens.</w:t>
            </w:r>
          </w:p>
          <w:p w14:paraId="37E38DB1" w14:textId="77777777" w:rsidR="00BF6437" w:rsidRPr="00976DC0" w:rsidRDefault="00BF6437" w:rsidP="00C82FE4">
            <w:pPr>
              <w:rPr>
                <w:rStyle w:val="Hyperlink"/>
                <w:rFonts w:cstheme="minorBidi"/>
                <w:color w:val="auto"/>
                <w:sz w:val="16"/>
                <w:szCs w:val="16"/>
                <w:u w:val="none"/>
              </w:rPr>
            </w:pPr>
          </w:p>
          <w:p w14:paraId="598D1B63" w14:textId="77777777" w:rsidR="00BF6437" w:rsidRPr="00976DC0" w:rsidRDefault="00BF6437" w:rsidP="00C82FE4">
            <w:pPr>
              <w:rPr>
                <w:rStyle w:val="Hyperlink"/>
                <w:rFonts w:cstheme="minorBidi"/>
                <w:color w:val="auto"/>
                <w:sz w:val="16"/>
                <w:szCs w:val="16"/>
                <w:u w:val="none"/>
              </w:rPr>
            </w:pPr>
            <w:r w:rsidRPr="00976DC0">
              <w:rPr>
                <w:rStyle w:val="Hyperlink"/>
                <w:rFonts w:cstheme="minorBidi"/>
                <w:color w:val="auto"/>
                <w:sz w:val="16"/>
                <w:szCs w:val="16"/>
                <w:u w:val="none"/>
              </w:rPr>
              <w:t>Joshi et al. (2002) found that not all parents of children with allergies are able to identify presences of the relevant allergen on all labels.  Only 54% of parents of children who were allergic to nuts were able to correctly identify the inclusion of peanuts in five products, 7% of parents of children with milk allergies correctly identified its inclusion in 14 labels, 22% of parents of children allergic to soy protein identified its inclusion in 7 products, wheat was correctly identified by 88% of parents of allergic children on 10 labels and egg was identified by 93% of parents with allergic children on 7 labels (Joshi et al. 2002). Possible reasons for inaccuracies in identifying the relevant allergens include:</w:t>
            </w:r>
          </w:p>
          <w:p w14:paraId="601185EB" w14:textId="76C61427" w:rsidR="00BF6437" w:rsidRPr="00976DC0" w:rsidRDefault="00BF6437" w:rsidP="007F595E">
            <w:pPr>
              <w:pStyle w:val="ListParagraph"/>
              <w:numPr>
                <w:ilvl w:val="0"/>
                <w:numId w:val="13"/>
              </w:numPr>
              <w:rPr>
                <w:rStyle w:val="Hyperlink"/>
                <w:color w:val="auto"/>
                <w:sz w:val="16"/>
                <w:szCs w:val="16"/>
                <w:u w:val="none"/>
              </w:rPr>
            </w:pPr>
            <w:r w:rsidRPr="00976DC0">
              <w:rPr>
                <w:rStyle w:val="Hyperlink"/>
                <w:rFonts w:cstheme="minorBidi"/>
                <w:color w:val="auto"/>
                <w:sz w:val="16"/>
                <w:szCs w:val="16"/>
                <w:u w:val="none"/>
              </w:rPr>
              <w:t>symbols were used in isolation on some food labels to indicate the presence of the allergen, i.e. a text warning was not included;</w:t>
            </w:r>
          </w:p>
          <w:p w14:paraId="3C7EDC38" w14:textId="28000525" w:rsidR="00BF6437" w:rsidRPr="00976DC0" w:rsidRDefault="00BF6437" w:rsidP="007F595E">
            <w:pPr>
              <w:pStyle w:val="ListParagraph"/>
              <w:numPr>
                <w:ilvl w:val="0"/>
                <w:numId w:val="13"/>
              </w:numPr>
              <w:rPr>
                <w:rStyle w:val="Hyperlink"/>
                <w:color w:val="auto"/>
                <w:sz w:val="16"/>
                <w:szCs w:val="16"/>
                <w:u w:val="none"/>
              </w:rPr>
            </w:pPr>
            <w:r w:rsidRPr="00976DC0">
              <w:rPr>
                <w:rStyle w:val="Hyperlink"/>
                <w:color w:val="auto"/>
                <w:sz w:val="16"/>
                <w:szCs w:val="16"/>
                <w:u w:val="none"/>
              </w:rPr>
              <w:t>‘trace peanuts’ was not included in or near the main ingredient list; and</w:t>
            </w:r>
          </w:p>
          <w:p w14:paraId="24860D78" w14:textId="14F237A9" w:rsidR="00BF6437" w:rsidRPr="00976DC0" w:rsidRDefault="00BF6437" w:rsidP="007F595E">
            <w:pPr>
              <w:pStyle w:val="ListParagraph"/>
              <w:numPr>
                <w:ilvl w:val="0"/>
                <w:numId w:val="13"/>
              </w:numPr>
              <w:rPr>
                <w:rStyle w:val="Hyperlink"/>
                <w:color w:val="auto"/>
                <w:sz w:val="16"/>
                <w:szCs w:val="16"/>
                <w:u w:val="none"/>
              </w:rPr>
            </w:pPr>
            <w:r w:rsidRPr="00976DC0">
              <w:rPr>
                <w:rStyle w:val="Hyperlink"/>
                <w:color w:val="auto"/>
                <w:sz w:val="16"/>
                <w:szCs w:val="16"/>
                <w:u w:val="none"/>
              </w:rPr>
              <w:t xml:space="preserve">parents were not aware that terms such as ‘natural flavours’ </w:t>
            </w:r>
            <w:r w:rsidR="00382948" w:rsidRPr="00976DC0">
              <w:rPr>
                <w:rStyle w:val="Hyperlink"/>
                <w:color w:val="auto"/>
                <w:sz w:val="16"/>
                <w:szCs w:val="16"/>
                <w:u w:val="none"/>
              </w:rPr>
              <w:t>could</w:t>
            </w:r>
            <w:r w:rsidRPr="00976DC0">
              <w:rPr>
                <w:rStyle w:val="Hyperlink"/>
                <w:color w:val="auto"/>
                <w:sz w:val="16"/>
                <w:szCs w:val="16"/>
                <w:u w:val="none"/>
              </w:rPr>
              <w:t xml:space="preserve"> indicate that milk is included in the product (Joshi et al. 2002).</w:t>
            </w:r>
          </w:p>
          <w:p w14:paraId="69217809" w14:textId="4F7C9C3A" w:rsidR="00BF6437" w:rsidRPr="00976DC0" w:rsidRDefault="00BF6437" w:rsidP="00C82FE4">
            <w:pPr>
              <w:rPr>
                <w:rStyle w:val="Hyperlink"/>
                <w:color w:val="auto"/>
                <w:sz w:val="16"/>
                <w:szCs w:val="16"/>
                <w:u w:val="none"/>
              </w:rPr>
            </w:pPr>
          </w:p>
        </w:tc>
      </w:tr>
      <w:tr w:rsidR="00BF6437" w:rsidRPr="00976DC0" w14:paraId="24A422AD" w14:textId="77777777" w:rsidTr="00976DC0">
        <w:trPr>
          <w:trHeight w:val="1481"/>
        </w:trPr>
        <w:tc>
          <w:tcPr>
            <w:tcW w:w="688" w:type="pct"/>
            <w:vMerge/>
          </w:tcPr>
          <w:p w14:paraId="19E0D2E0" w14:textId="7663ED19" w:rsidR="00BF6437" w:rsidRPr="00976DC0" w:rsidRDefault="00BF6437" w:rsidP="004D3C1B">
            <w:pPr>
              <w:rPr>
                <w:rStyle w:val="Hyperlink"/>
                <w:color w:val="auto"/>
                <w:sz w:val="16"/>
                <w:szCs w:val="16"/>
                <w:u w:val="none"/>
                <w:lang w:val="en-AU"/>
              </w:rPr>
            </w:pPr>
          </w:p>
        </w:tc>
        <w:tc>
          <w:tcPr>
            <w:tcW w:w="1400" w:type="pct"/>
            <w:tcBorders>
              <w:top w:val="single" w:sz="4" w:space="0" w:color="808080" w:themeColor="background1" w:themeShade="80"/>
              <w:bottom w:val="single" w:sz="4" w:space="0" w:color="auto"/>
              <w:right w:val="single" w:sz="4" w:space="0" w:color="auto"/>
            </w:tcBorders>
          </w:tcPr>
          <w:p w14:paraId="11172FA6" w14:textId="4181BD09" w:rsidR="00BF6437" w:rsidRPr="00976DC0" w:rsidRDefault="00BF6437" w:rsidP="007F595E">
            <w:pPr>
              <w:pStyle w:val="ListParagraph"/>
              <w:numPr>
                <w:ilvl w:val="0"/>
                <w:numId w:val="15"/>
              </w:numPr>
              <w:ind w:left="177" w:hanging="177"/>
              <w:rPr>
                <w:rStyle w:val="Hyperlink"/>
                <w:rFonts w:cstheme="minorBidi"/>
                <w:color w:val="auto"/>
                <w:sz w:val="16"/>
                <w:szCs w:val="16"/>
                <w:u w:val="none"/>
              </w:rPr>
            </w:pPr>
            <w:r w:rsidRPr="004B017A">
              <w:rPr>
                <w:rStyle w:val="Hyperlink"/>
                <w:rFonts w:cstheme="minorBidi"/>
                <w:color w:val="auto"/>
                <w:sz w:val="16"/>
                <w:szCs w:val="16"/>
                <w:highlight w:val="yellow"/>
                <w:u w:val="none"/>
              </w:rPr>
              <w:t>Use terminology that consumers are familiar with (Besler 2012).</w:t>
            </w:r>
            <w:r w:rsidRPr="00976DC0">
              <w:rPr>
                <w:rStyle w:val="Hyperlink"/>
                <w:rFonts w:cstheme="minorBidi"/>
                <w:color w:val="auto"/>
                <w:sz w:val="16"/>
                <w:szCs w:val="16"/>
                <w:u w:val="none"/>
              </w:rPr>
              <w:t xml:space="preserve"> </w:t>
            </w:r>
          </w:p>
        </w:tc>
        <w:tc>
          <w:tcPr>
            <w:tcW w:w="2912" w:type="pct"/>
            <w:tcBorders>
              <w:top w:val="single" w:sz="4" w:space="0" w:color="808080" w:themeColor="background1" w:themeShade="80"/>
              <w:left w:val="single" w:sz="4" w:space="0" w:color="auto"/>
              <w:bottom w:val="single" w:sz="4" w:space="0" w:color="auto"/>
              <w:right w:val="single" w:sz="4" w:space="0" w:color="auto"/>
            </w:tcBorders>
          </w:tcPr>
          <w:p w14:paraId="2348E711" w14:textId="029F92A7" w:rsidR="00BF6437" w:rsidRPr="00976DC0" w:rsidRDefault="00BF6437" w:rsidP="00BE2AF5">
            <w:pPr>
              <w:rPr>
                <w:rStyle w:val="Hyperlink"/>
                <w:rFonts w:cstheme="minorBidi"/>
                <w:color w:val="auto"/>
                <w:sz w:val="16"/>
                <w:szCs w:val="16"/>
                <w:u w:val="none"/>
              </w:rPr>
            </w:pPr>
            <w:r w:rsidRPr="00976DC0">
              <w:rPr>
                <w:rStyle w:val="Hyperlink"/>
                <w:rFonts w:cstheme="minorBidi"/>
                <w:color w:val="auto"/>
                <w:sz w:val="16"/>
                <w:szCs w:val="16"/>
                <w:u w:val="none"/>
              </w:rPr>
              <w:t>There is a lot of unfamiliar terminology on labels (Baltas 2000; Cornelisse-Vermaat et al. 2008; Wright 1997). For example, in a study by Cornelisse-Vermaat et al. (2008) some consumers with allergies did not realise that ‘whey powder’ is the same as ‘milk’. Misunderstandings such as this can be dangerous for people with allergies. In addition, studies by Besler et al. (2012) and Jacobs et al. (2011) reported that consumers list one of the mains reasons for not reading food labels as not understanding the terms and values used. However, the specific terms that participants found difficult to understand were not explored.</w:t>
            </w:r>
          </w:p>
          <w:p w14:paraId="418BA0C9" w14:textId="22C70D98" w:rsidR="00BF6437" w:rsidRPr="00976DC0" w:rsidRDefault="00BF6437" w:rsidP="00BE2AF5">
            <w:pPr>
              <w:rPr>
                <w:rStyle w:val="Hyperlink"/>
                <w:color w:val="auto"/>
                <w:sz w:val="16"/>
                <w:szCs w:val="16"/>
                <w:u w:val="none"/>
              </w:rPr>
            </w:pPr>
          </w:p>
        </w:tc>
      </w:tr>
      <w:tr w:rsidR="00BF6437" w:rsidRPr="00976DC0" w14:paraId="7FDFE33A" w14:textId="77777777" w:rsidTr="00976DC0">
        <w:trPr>
          <w:trHeight w:val="482"/>
        </w:trPr>
        <w:tc>
          <w:tcPr>
            <w:tcW w:w="688" w:type="pct"/>
            <w:vMerge w:val="restart"/>
          </w:tcPr>
          <w:p w14:paraId="369E4F1F" w14:textId="77777777" w:rsidR="00BF6437" w:rsidRPr="00976DC0" w:rsidRDefault="00BF6437" w:rsidP="005C628E">
            <w:pPr>
              <w:rPr>
                <w:rStyle w:val="Hyperlink"/>
                <w:color w:val="auto"/>
                <w:sz w:val="16"/>
                <w:szCs w:val="16"/>
                <w:u w:val="none"/>
                <w:lang w:val="en-AU"/>
              </w:rPr>
            </w:pPr>
            <w:r w:rsidRPr="00976DC0">
              <w:rPr>
                <w:rStyle w:val="Hyperlink"/>
                <w:color w:val="auto"/>
                <w:sz w:val="16"/>
                <w:szCs w:val="16"/>
                <w:u w:val="none"/>
                <w:lang w:val="en-AU"/>
              </w:rPr>
              <w:t>Difficulty interpreting numbers on the nutrition panel</w:t>
            </w:r>
          </w:p>
        </w:tc>
        <w:tc>
          <w:tcPr>
            <w:tcW w:w="1400" w:type="pct"/>
            <w:tcBorders>
              <w:top w:val="single" w:sz="4" w:space="0" w:color="auto"/>
              <w:bottom w:val="single" w:sz="4" w:space="0" w:color="808080" w:themeColor="background1" w:themeShade="80"/>
            </w:tcBorders>
          </w:tcPr>
          <w:p w14:paraId="310AE391" w14:textId="663E2CBB" w:rsidR="00BF6437" w:rsidRPr="00976DC0" w:rsidRDefault="00BF6437" w:rsidP="007F595E">
            <w:pPr>
              <w:pStyle w:val="ListParagraph"/>
              <w:numPr>
                <w:ilvl w:val="0"/>
                <w:numId w:val="15"/>
              </w:numPr>
              <w:ind w:left="177" w:hanging="177"/>
              <w:rPr>
                <w:rStyle w:val="Hyperlink"/>
                <w:rFonts w:cstheme="minorBidi"/>
                <w:color w:val="auto"/>
                <w:sz w:val="16"/>
                <w:szCs w:val="16"/>
                <w:u w:val="none"/>
              </w:rPr>
            </w:pPr>
            <w:r w:rsidRPr="004B017A">
              <w:rPr>
                <w:rStyle w:val="Hyperlink"/>
                <w:rFonts w:cstheme="minorBidi"/>
                <w:color w:val="auto"/>
                <w:sz w:val="16"/>
                <w:szCs w:val="16"/>
                <w:highlight w:val="yellow"/>
                <w:u w:val="none"/>
              </w:rPr>
              <w:t>Use rounded numbers rather than decimals (Cuk 2009).</w:t>
            </w:r>
          </w:p>
        </w:tc>
        <w:tc>
          <w:tcPr>
            <w:tcW w:w="2912" w:type="pct"/>
            <w:tcBorders>
              <w:top w:val="single" w:sz="4" w:space="0" w:color="auto"/>
              <w:bottom w:val="single" w:sz="4" w:space="0" w:color="808080" w:themeColor="background1" w:themeShade="80"/>
            </w:tcBorders>
          </w:tcPr>
          <w:p w14:paraId="00DF8F12" w14:textId="77777777" w:rsidR="00BF6437" w:rsidRPr="00976DC0" w:rsidRDefault="00BF6437" w:rsidP="00BF6437">
            <w:pPr>
              <w:rPr>
                <w:rStyle w:val="Hyperlink"/>
                <w:rFonts w:cstheme="minorBidi"/>
                <w:color w:val="auto"/>
                <w:sz w:val="16"/>
                <w:szCs w:val="16"/>
                <w:u w:val="none"/>
              </w:rPr>
            </w:pPr>
            <w:r w:rsidRPr="00976DC0">
              <w:rPr>
                <w:rStyle w:val="Hyperlink"/>
                <w:rFonts w:cstheme="minorBidi"/>
                <w:color w:val="auto"/>
                <w:sz w:val="16"/>
                <w:szCs w:val="16"/>
                <w:u w:val="none"/>
              </w:rPr>
              <w:t>A review by Cuk (2009) reported that rounded numbers are simpler to interpret than decimals on the nutrition panel (Cuk 2009).</w:t>
            </w:r>
          </w:p>
          <w:p w14:paraId="286BC303" w14:textId="492524E7" w:rsidR="00BF6437" w:rsidRPr="00976DC0" w:rsidRDefault="00BF6437" w:rsidP="00BF6437">
            <w:pPr>
              <w:rPr>
                <w:rFonts w:cstheme="minorBidi"/>
                <w:sz w:val="16"/>
                <w:szCs w:val="16"/>
              </w:rPr>
            </w:pPr>
          </w:p>
        </w:tc>
      </w:tr>
      <w:tr w:rsidR="000A6D2F" w:rsidRPr="00976DC0" w14:paraId="4069D34E" w14:textId="77777777" w:rsidTr="00976DC0">
        <w:trPr>
          <w:trHeight w:val="1263"/>
        </w:trPr>
        <w:tc>
          <w:tcPr>
            <w:tcW w:w="688" w:type="pct"/>
            <w:vMerge/>
          </w:tcPr>
          <w:p w14:paraId="04E325CF" w14:textId="77777777" w:rsidR="000A6D2F" w:rsidRPr="00976DC0" w:rsidRDefault="000A6D2F" w:rsidP="005C628E">
            <w:pPr>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192E2542" w14:textId="1B805592" w:rsidR="000A6D2F" w:rsidRPr="00976DC0" w:rsidRDefault="00950C73" w:rsidP="007F595E">
            <w:pPr>
              <w:pStyle w:val="ListParagraph"/>
              <w:numPr>
                <w:ilvl w:val="0"/>
                <w:numId w:val="15"/>
              </w:numPr>
              <w:ind w:left="177" w:hanging="142"/>
              <w:rPr>
                <w:rStyle w:val="Hyperlink"/>
                <w:rFonts w:cstheme="minorBidi"/>
                <w:color w:val="auto"/>
                <w:sz w:val="16"/>
                <w:szCs w:val="16"/>
                <w:u w:val="none"/>
              </w:rPr>
            </w:pPr>
            <w:r w:rsidRPr="004B017A">
              <w:rPr>
                <w:rStyle w:val="Hyperlink"/>
                <w:rFonts w:cstheme="minorBidi"/>
                <w:color w:val="auto"/>
                <w:sz w:val="16"/>
                <w:szCs w:val="16"/>
                <w:highlight w:val="yellow"/>
                <w:u w:val="none"/>
              </w:rPr>
              <w:t>U</w:t>
            </w:r>
            <w:r w:rsidR="000A6D2F" w:rsidRPr="004B017A">
              <w:rPr>
                <w:rStyle w:val="Hyperlink"/>
                <w:rFonts w:cstheme="minorBidi"/>
                <w:color w:val="auto"/>
                <w:sz w:val="16"/>
                <w:szCs w:val="16"/>
                <w:highlight w:val="yellow"/>
                <w:u w:val="none"/>
              </w:rPr>
              <w:t xml:space="preserve">se non-numerical descriptions </w:t>
            </w:r>
            <w:r w:rsidRPr="004B017A">
              <w:rPr>
                <w:rStyle w:val="Hyperlink"/>
                <w:rFonts w:cstheme="minorBidi"/>
                <w:color w:val="auto"/>
                <w:sz w:val="16"/>
                <w:szCs w:val="16"/>
                <w:highlight w:val="yellow"/>
                <w:u w:val="none"/>
              </w:rPr>
              <w:t xml:space="preserve">on </w:t>
            </w:r>
            <w:r w:rsidR="000A6D2F" w:rsidRPr="004B017A">
              <w:rPr>
                <w:rStyle w:val="Hyperlink"/>
                <w:rFonts w:cstheme="minorBidi"/>
                <w:color w:val="auto"/>
                <w:sz w:val="16"/>
                <w:szCs w:val="16"/>
                <w:highlight w:val="yellow"/>
                <w:u w:val="none"/>
              </w:rPr>
              <w:t>the nutritional panel (Burton et al. 2004, Cowburn &amp; Stockley 2005). For example, specifying whether the fat, salt or protein levels in the product are high or low.</w:t>
            </w:r>
            <w:r w:rsidR="000A6D2F" w:rsidRPr="00976DC0">
              <w:rPr>
                <w:rStyle w:val="Hyperlink"/>
                <w:rFonts w:cstheme="minorBidi"/>
                <w:color w:val="auto"/>
                <w:sz w:val="16"/>
                <w:szCs w:val="16"/>
                <w:u w:val="none"/>
              </w:rPr>
              <w:t xml:space="preserve"> </w:t>
            </w:r>
          </w:p>
        </w:tc>
        <w:tc>
          <w:tcPr>
            <w:tcW w:w="2912" w:type="pct"/>
            <w:tcBorders>
              <w:top w:val="single" w:sz="4" w:space="0" w:color="808080" w:themeColor="background1" w:themeShade="80"/>
              <w:bottom w:val="single" w:sz="4" w:space="0" w:color="808080" w:themeColor="background1" w:themeShade="80"/>
            </w:tcBorders>
          </w:tcPr>
          <w:p w14:paraId="550E9D9A" w14:textId="77777777" w:rsidR="000A6D2F" w:rsidRPr="00976DC0" w:rsidRDefault="00BF6437" w:rsidP="00BF6437">
            <w:pPr>
              <w:rPr>
                <w:rStyle w:val="Hyperlink"/>
                <w:rFonts w:cstheme="minorBidi"/>
                <w:color w:val="auto"/>
                <w:sz w:val="16"/>
                <w:szCs w:val="16"/>
                <w:u w:val="none"/>
              </w:rPr>
            </w:pPr>
            <w:r w:rsidRPr="00976DC0">
              <w:rPr>
                <w:rStyle w:val="Hyperlink"/>
                <w:rFonts w:cstheme="minorBidi"/>
                <w:color w:val="auto"/>
                <w:sz w:val="16"/>
                <w:szCs w:val="16"/>
                <w:u w:val="none"/>
              </w:rPr>
              <w:t>Studies have shown that t</w:t>
            </w:r>
            <w:r w:rsidR="000A6D2F" w:rsidRPr="00976DC0">
              <w:rPr>
                <w:rStyle w:val="Hyperlink"/>
                <w:rFonts w:cstheme="minorBidi"/>
                <w:color w:val="auto"/>
                <w:sz w:val="16"/>
                <w:szCs w:val="16"/>
                <w:u w:val="none"/>
              </w:rPr>
              <w:t xml:space="preserve">he use of non-numerical descriptions aids </w:t>
            </w:r>
            <w:r w:rsidR="00175E5B" w:rsidRPr="00976DC0">
              <w:rPr>
                <w:rStyle w:val="Hyperlink"/>
                <w:rFonts w:cstheme="minorBidi"/>
                <w:color w:val="auto"/>
                <w:sz w:val="16"/>
                <w:szCs w:val="16"/>
                <w:u w:val="none"/>
              </w:rPr>
              <w:t xml:space="preserve">the </w:t>
            </w:r>
            <w:r w:rsidR="000A6D2F" w:rsidRPr="00976DC0">
              <w:rPr>
                <w:rStyle w:val="Hyperlink"/>
                <w:rFonts w:cstheme="minorBidi"/>
                <w:color w:val="auto"/>
                <w:sz w:val="16"/>
                <w:szCs w:val="16"/>
                <w:u w:val="none"/>
              </w:rPr>
              <w:t xml:space="preserve">interpretation of information on the nutritional panel (Burton et al. 2004, Cowburn &amp; Stockley 2005). For example, </w:t>
            </w:r>
            <w:r w:rsidRPr="00976DC0">
              <w:rPr>
                <w:rStyle w:val="Hyperlink"/>
                <w:rFonts w:cstheme="minorBidi"/>
                <w:color w:val="auto"/>
                <w:sz w:val="16"/>
                <w:szCs w:val="16"/>
                <w:u w:val="none"/>
              </w:rPr>
              <w:t>specifying</w:t>
            </w:r>
            <w:r w:rsidR="000A6D2F" w:rsidRPr="00976DC0">
              <w:rPr>
                <w:rStyle w:val="Hyperlink"/>
                <w:rFonts w:cstheme="minorBidi"/>
                <w:color w:val="auto"/>
                <w:sz w:val="16"/>
                <w:szCs w:val="16"/>
                <w:u w:val="none"/>
              </w:rPr>
              <w:t xml:space="preserve"> whether the fat, salt or protein levels in the product are high or low. In contrast however, another study found that consumers prefer the nutritional information panel to be in a numerical format (Lewis et al. 1992).</w:t>
            </w:r>
          </w:p>
          <w:p w14:paraId="1A5816A7" w14:textId="16F1CB3D" w:rsidR="00175E5B" w:rsidRPr="00976DC0" w:rsidRDefault="00175E5B" w:rsidP="00BF6437">
            <w:pPr>
              <w:rPr>
                <w:rStyle w:val="Hyperlink"/>
                <w:color w:val="auto"/>
                <w:sz w:val="16"/>
                <w:szCs w:val="16"/>
                <w:u w:val="none"/>
              </w:rPr>
            </w:pPr>
          </w:p>
        </w:tc>
      </w:tr>
      <w:tr w:rsidR="000A6D2F" w:rsidRPr="00976DC0" w14:paraId="68BEB41C" w14:textId="77777777" w:rsidTr="00976DC0">
        <w:trPr>
          <w:trHeight w:val="750"/>
        </w:trPr>
        <w:tc>
          <w:tcPr>
            <w:tcW w:w="688" w:type="pct"/>
            <w:vMerge/>
          </w:tcPr>
          <w:p w14:paraId="36DC363C" w14:textId="77777777" w:rsidR="000A6D2F" w:rsidRPr="00976DC0" w:rsidRDefault="000A6D2F" w:rsidP="005C628E">
            <w:pPr>
              <w:rPr>
                <w:rStyle w:val="Hyperlink"/>
                <w:color w:val="auto"/>
                <w:sz w:val="16"/>
                <w:szCs w:val="16"/>
                <w:u w:val="none"/>
                <w:lang w:val="en-AU"/>
              </w:rPr>
            </w:pPr>
          </w:p>
        </w:tc>
        <w:tc>
          <w:tcPr>
            <w:tcW w:w="1400" w:type="pct"/>
            <w:tcBorders>
              <w:top w:val="single" w:sz="4" w:space="0" w:color="808080" w:themeColor="background1" w:themeShade="80"/>
            </w:tcBorders>
          </w:tcPr>
          <w:p w14:paraId="39196454" w14:textId="13CA9C0F" w:rsidR="000A6D2F" w:rsidRPr="00976DC0" w:rsidRDefault="00950C73" w:rsidP="007F595E">
            <w:pPr>
              <w:pStyle w:val="ListParagraph"/>
              <w:numPr>
                <w:ilvl w:val="0"/>
                <w:numId w:val="15"/>
              </w:numPr>
              <w:ind w:left="177" w:hanging="142"/>
              <w:rPr>
                <w:rStyle w:val="Hyperlink"/>
                <w:rFonts w:cstheme="minorBidi"/>
                <w:color w:val="auto"/>
                <w:sz w:val="16"/>
                <w:szCs w:val="16"/>
                <w:u w:val="none"/>
              </w:rPr>
            </w:pPr>
            <w:r w:rsidRPr="004B017A">
              <w:rPr>
                <w:rStyle w:val="Hyperlink"/>
                <w:rFonts w:cstheme="minorBidi"/>
                <w:color w:val="auto"/>
                <w:sz w:val="16"/>
                <w:szCs w:val="16"/>
                <w:highlight w:val="yellow"/>
                <w:u w:val="none"/>
              </w:rPr>
              <w:t xml:space="preserve">On the </w:t>
            </w:r>
            <w:r w:rsidR="000A6D2F" w:rsidRPr="004B017A">
              <w:rPr>
                <w:rStyle w:val="Hyperlink"/>
                <w:rFonts w:cstheme="minorBidi"/>
                <w:color w:val="auto"/>
                <w:sz w:val="16"/>
                <w:szCs w:val="16"/>
                <w:highlight w:val="yellow"/>
                <w:u w:val="none"/>
              </w:rPr>
              <w:t xml:space="preserve">nutrition information panel display nutrient amounts in percentages </w:t>
            </w:r>
            <w:r w:rsidRPr="004B017A">
              <w:rPr>
                <w:rStyle w:val="Hyperlink"/>
                <w:rFonts w:cstheme="minorBidi"/>
                <w:color w:val="auto"/>
                <w:sz w:val="16"/>
                <w:szCs w:val="16"/>
                <w:highlight w:val="yellow"/>
                <w:u w:val="none"/>
              </w:rPr>
              <w:t xml:space="preserve">rather </w:t>
            </w:r>
            <w:r w:rsidR="000A6D2F" w:rsidRPr="004B017A">
              <w:rPr>
                <w:rStyle w:val="Hyperlink"/>
                <w:rFonts w:cstheme="minorBidi"/>
                <w:color w:val="auto"/>
                <w:sz w:val="16"/>
                <w:szCs w:val="16"/>
                <w:highlight w:val="yellow"/>
                <w:u w:val="none"/>
              </w:rPr>
              <w:t>than in metric units (Levy et al. 1996).</w:t>
            </w:r>
          </w:p>
        </w:tc>
        <w:tc>
          <w:tcPr>
            <w:tcW w:w="2912" w:type="pct"/>
            <w:tcBorders>
              <w:top w:val="single" w:sz="4" w:space="0" w:color="808080" w:themeColor="background1" w:themeShade="80"/>
            </w:tcBorders>
          </w:tcPr>
          <w:p w14:paraId="598754F3" w14:textId="77777777" w:rsidR="000A6D2F" w:rsidRPr="00976DC0" w:rsidRDefault="000A6D2F" w:rsidP="00B04340">
            <w:pPr>
              <w:rPr>
                <w:rStyle w:val="Hyperlink"/>
                <w:rFonts w:cstheme="minorBidi"/>
                <w:color w:val="auto"/>
                <w:sz w:val="16"/>
                <w:szCs w:val="16"/>
                <w:u w:val="none"/>
              </w:rPr>
            </w:pPr>
            <w:r w:rsidRPr="00976DC0">
              <w:rPr>
                <w:rStyle w:val="Hyperlink"/>
                <w:rFonts w:cstheme="minorBidi"/>
                <w:color w:val="auto"/>
                <w:sz w:val="16"/>
                <w:szCs w:val="16"/>
                <w:u w:val="none"/>
              </w:rPr>
              <w:t>Consumers are able to more effectively interpret nutrition information panels that display nutrient amounts in percentages than for those that display nutrient amounts in metric units (Levy et al. 1996).</w:t>
            </w:r>
          </w:p>
          <w:p w14:paraId="1E2ABDC3" w14:textId="01C57594" w:rsidR="00B04340" w:rsidRPr="00976DC0" w:rsidRDefault="00B04340" w:rsidP="00B04340">
            <w:pPr>
              <w:rPr>
                <w:rStyle w:val="Hyperlink"/>
                <w:color w:val="auto"/>
                <w:sz w:val="16"/>
                <w:szCs w:val="16"/>
                <w:u w:val="none"/>
              </w:rPr>
            </w:pPr>
          </w:p>
        </w:tc>
      </w:tr>
      <w:tr w:rsidR="00C72E85" w:rsidRPr="00976DC0" w14:paraId="43C04AF8" w14:textId="77777777" w:rsidTr="00976DC0">
        <w:trPr>
          <w:trHeight w:val="750"/>
        </w:trPr>
        <w:tc>
          <w:tcPr>
            <w:tcW w:w="688" w:type="pct"/>
            <w:vMerge w:val="restart"/>
          </w:tcPr>
          <w:p w14:paraId="33081AEC" w14:textId="63F7E1E9" w:rsidR="00C72E85" w:rsidRPr="00976DC0" w:rsidRDefault="00C72E85" w:rsidP="0031488E">
            <w:pPr>
              <w:rPr>
                <w:rStyle w:val="Hyperlink"/>
                <w:color w:val="auto"/>
                <w:sz w:val="16"/>
                <w:szCs w:val="16"/>
                <w:u w:val="none"/>
                <w:lang w:val="en-AU"/>
              </w:rPr>
            </w:pPr>
            <w:r>
              <w:rPr>
                <w:rStyle w:val="Hyperlink"/>
                <w:color w:val="auto"/>
                <w:sz w:val="16"/>
                <w:szCs w:val="16"/>
                <w:u w:val="none"/>
                <w:lang w:val="en-AU"/>
              </w:rPr>
              <w:lastRenderedPageBreak/>
              <w:t>The use of alternative methods for delivering information</w:t>
            </w:r>
          </w:p>
        </w:tc>
        <w:tc>
          <w:tcPr>
            <w:tcW w:w="1400" w:type="pct"/>
            <w:tcBorders>
              <w:top w:val="single" w:sz="4" w:space="0" w:color="808080" w:themeColor="background1" w:themeShade="80"/>
            </w:tcBorders>
          </w:tcPr>
          <w:p w14:paraId="58FD974A" w14:textId="0E078D5C" w:rsidR="00C72E85" w:rsidRPr="00976DC0" w:rsidRDefault="00C72E85" w:rsidP="007F595E">
            <w:pPr>
              <w:pStyle w:val="ListParagraph"/>
              <w:numPr>
                <w:ilvl w:val="0"/>
                <w:numId w:val="15"/>
              </w:numPr>
              <w:ind w:left="177" w:hanging="142"/>
              <w:rPr>
                <w:rStyle w:val="Hyperlink"/>
                <w:rFonts w:cstheme="minorBidi"/>
                <w:color w:val="auto"/>
                <w:sz w:val="16"/>
                <w:szCs w:val="16"/>
                <w:u w:val="none"/>
              </w:rPr>
            </w:pPr>
            <w:r w:rsidRPr="004B017A">
              <w:rPr>
                <w:rStyle w:val="Hyperlink"/>
                <w:rFonts w:cstheme="minorBidi"/>
                <w:color w:val="auto"/>
                <w:sz w:val="16"/>
                <w:szCs w:val="16"/>
                <w:highlight w:val="yellow"/>
                <w:u w:val="none"/>
              </w:rPr>
              <w:t>The use of technology to provide detailed food safety information (Voordouw 2011).</w:t>
            </w:r>
          </w:p>
        </w:tc>
        <w:tc>
          <w:tcPr>
            <w:tcW w:w="2912" w:type="pct"/>
            <w:tcBorders>
              <w:top w:val="single" w:sz="4" w:space="0" w:color="808080" w:themeColor="background1" w:themeShade="80"/>
            </w:tcBorders>
          </w:tcPr>
          <w:p w14:paraId="272F1910" w14:textId="77777777" w:rsidR="00C72E85" w:rsidRPr="00F277FF" w:rsidRDefault="00C72E85" w:rsidP="00F277FF">
            <w:pPr>
              <w:rPr>
                <w:rStyle w:val="Hyperlink"/>
                <w:color w:val="auto"/>
                <w:sz w:val="16"/>
                <w:szCs w:val="16"/>
                <w:u w:val="none"/>
              </w:rPr>
            </w:pPr>
            <w:r w:rsidRPr="00F277FF">
              <w:rPr>
                <w:rStyle w:val="Hyperlink"/>
                <w:color w:val="auto"/>
                <w:sz w:val="16"/>
                <w:szCs w:val="16"/>
                <w:u w:val="none"/>
              </w:rPr>
              <w:t>Consumers liked an ICT-solution where they used a device to show them the percentage of all ingredients, ‘may-contain’ warning and a glossary, as well as provide then with audio and visual warnings (Voordouw 2011). Such an approach has the benefit of being able to personalise information on the device (Voordouw et al. 2011).</w:t>
            </w:r>
          </w:p>
          <w:p w14:paraId="39EB1EB5" w14:textId="77777777" w:rsidR="00C72E85" w:rsidRDefault="00C72E85" w:rsidP="00F277FF">
            <w:pPr>
              <w:rPr>
                <w:rStyle w:val="Hyperlink"/>
                <w:color w:val="auto"/>
                <w:sz w:val="16"/>
                <w:szCs w:val="16"/>
                <w:u w:val="none"/>
              </w:rPr>
            </w:pPr>
          </w:p>
          <w:p w14:paraId="54E139FA" w14:textId="77777777" w:rsidR="00C72E85" w:rsidRPr="00F277FF" w:rsidRDefault="00C72E85" w:rsidP="00F277FF">
            <w:pPr>
              <w:rPr>
                <w:rStyle w:val="Hyperlink"/>
                <w:color w:val="auto"/>
                <w:sz w:val="16"/>
                <w:szCs w:val="16"/>
                <w:u w:val="none"/>
              </w:rPr>
            </w:pPr>
            <w:r w:rsidRPr="00F277FF">
              <w:rPr>
                <w:rStyle w:val="Hyperlink"/>
                <w:color w:val="auto"/>
                <w:sz w:val="16"/>
                <w:szCs w:val="16"/>
                <w:u w:val="none"/>
              </w:rPr>
              <w:t>Task based interface (TBI) is a human-computer interface design (Dunbar 2010). Dunbar (2010) found that tailoring information to consumers using TBI improves effectiveness of labels. TBI can be accessed through mobile technologies, such as a smartphone, by scanning a label on the shelf or product. The nutritional information could then be presented on the screen of the smartphone or through its speaker (Dunbar 2010). This approach allows consumers to personalise the information they receive and addresses the difficulty of including all nutritional requirements on one label (Dunbar 2010). However, this approach may not suit consumers who do not have access to this type of technology.</w:t>
            </w:r>
          </w:p>
          <w:p w14:paraId="0C05C645" w14:textId="77777777" w:rsidR="00C72E85" w:rsidRDefault="00C72E85" w:rsidP="00F277FF">
            <w:pPr>
              <w:rPr>
                <w:rStyle w:val="Hyperlink"/>
                <w:color w:val="auto"/>
                <w:sz w:val="16"/>
                <w:szCs w:val="16"/>
                <w:u w:val="none"/>
              </w:rPr>
            </w:pPr>
          </w:p>
          <w:p w14:paraId="5F7A0A61" w14:textId="77777777" w:rsidR="00C72E85" w:rsidRPr="00F277FF" w:rsidRDefault="00C72E85" w:rsidP="00F277FF">
            <w:pPr>
              <w:rPr>
                <w:rStyle w:val="Hyperlink"/>
                <w:color w:val="auto"/>
                <w:sz w:val="16"/>
                <w:szCs w:val="16"/>
                <w:u w:val="none"/>
              </w:rPr>
            </w:pPr>
            <w:r w:rsidRPr="00F277FF">
              <w:rPr>
                <w:rStyle w:val="Hyperlink"/>
                <w:color w:val="auto"/>
                <w:sz w:val="16"/>
                <w:szCs w:val="16"/>
                <w:u w:val="none"/>
              </w:rPr>
              <w:t xml:space="preserve">Bedi et al. (2010) examined the use of the ‘healthy shelf’ – an interactive shelf for nutrition label information that provides serving size adjustment, calorie diet adjustment, explanation of nutrients, the ability to drill down for additional nutritional content and comparison of products (Bedi et al. 2010). This study showed that that consumers made fewer incorrect choices in terms of the nutritional quality of the food when using ‘the shelf’. </w:t>
            </w:r>
          </w:p>
          <w:p w14:paraId="5494079A" w14:textId="77777777" w:rsidR="00C72E85" w:rsidRDefault="00C72E85" w:rsidP="00F277FF">
            <w:pPr>
              <w:rPr>
                <w:sz w:val="16"/>
                <w:szCs w:val="16"/>
              </w:rPr>
            </w:pPr>
          </w:p>
          <w:p w14:paraId="13A1DDA2" w14:textId="2D61A6BA" w:rsidR="00C72E85" w:rsidRPr="00F277FF" w:rsidRDefault="00C72E85" w:rsidP="00F277FF">
            <w:pPr>
              <w:rPr>
                <w:rStyle w:val="Hyperlink"/>
                <w:rFonts w:cstheme="minorBidi"/>
                <w:color w:val="auto"/>
                <w:sz w:val="16"/>
                <w:szCs w:val="16"/>
                <w:u w:val="none"/>
              </w:rPr>
            </w:pPr>
            <w:r w:rsidRPr="00F277FF">
              <w:rPr>
                <w:sz w:val="16"/>
                <w:szCs w:val="16"/>
              </w:rPr>
              <w:t>A study by Voordouw et al. (2012) compared the use of labels, booklets and electronic scanners for providing consumers with information on allergens. The label and scanner were rated high in terms of functionality but consumers were confident that all the modes provided accurate allergy information. Consumers indicated that the label was the most functional source of allergen information, suggesting that they may have found the use of the scanner or booklet time consuming (Voordouw et al. 2012).</w:t>
            </w:r>
          </w:p>
        </w:tc>
      </w:tr>
      <w:tr w:rsidR="00C72E85" w:rsidRPr="00976DC0" w14:paraId="0355FBEE" w14:textId="77777777" w:rsidTr="00976DC0">
        <w:trPr>
          <w:trHeight w:val="750"/>
        </w:trPr>
        <w:tc>
          <w:tcPr>
            <w:tcW w:w="688" w:type="pct"/>
            <w:vMerge/>
          </w:tcPr>
          <w:p w14:paraId="219E9D69" w14:textId="77777777" w:rsidR="00C72E85" w:rsidRDefault="00C72E85" w:rsidP="0031488E">
            <w:pPr>
              <w:rPr>
                <w:rStyle w:val="Hyperlink"/>
                <w:color w:val="auto"/>
                <w:sz w:val="16"/>
                <w:szCs w:val="16"/>
                <w:u w:val="none"/>
                <w:lang w:val="en-AU"/>
              </w:rPr>
            </w:pPr>
          </w:p>
        </w:tc>
        <w:tc>
          <w:tcPr>
            <w:tcW w:w="1400" w:type="pct"/>
            <w:tcBorders>
              <w:top w:val="single" w:sz="4" w:space="0" w:color="808080" w:themeColor="background1" w:themeShade="80"/>
            </w:tcBorders>
          </w:tcPr>
          <w:p w14:paraId="5D098AFA" w14:textId="26E011EF" w:rsidR="00C72E85" w:rsidRDefault="00C72E85" w:rsidP="007F595E">
            <w:pPr>
              <w:pStyle w:val="ListParagraph"/>
              <w:numPr>
                <w:ilvl w:val="0"/>
                <w:numId w:val="15"/>
              </w:numPr>
              <w:ind w:left="177" w:hanging="142"/>
              <w:rPr>
                <w:rStyle w:val="Hyperlink"/>
                <w:rFonts w:cstheme="minorBidi"/>
                <w:color w:val="auto"/>
                <w:sz w:val="16"/>
                <w:szCs w:val="16"/>
                <w:u w:val="none"/>
              </w:rPr>
            </w:pPr>
            <w:r>
              <w:rPr>
                <w:rStyle w:val="Hyperlink"/>
                <w:rFonts w:cstheme="minorBidi"/>
                <w:color w:val="auto"/>
                <w:sz w:val="16"/>
                <w:szCs w:val="16"/>
                <w:u w:val="none"/>
              </w:rPr>
              <w:t>Use of a labelling system (Bettman et al. 1986)</w:t>
            </w:r>
          </w:p>
        </w:tc>
        <w:tc>
          <w:tcPr>
            <w:tcW w:w="2912" w:type="pct"/>
            <w:tcBorders>
              <w:top w:val="single" w:sz="4" w:space="0" w:color="808080" w:themeColor="background1" w:themeShade="80"/>
            </w:tcBorders>
          </w:tcPr>
          <w:p w14:paraId="52257DBF" w14:textId="39756FED" w:rsidR="00C72E85" w:rsidRPr="00F277FF" w:rsidRDefault="00C72E85" w:rsidP="00F277FF">
            <w:pPr>
              <w:rPr>
                <w:rStyle w:val="Hyperlink"/>
                <w:color w:val="auto"/>
                <w:sz w:val="16"/>
                <w:szCs w:val="16"/>
                <w:u w:val="none"/>
              </w:rPr>
            </w:pPr>
            <w:r w:rsidRPr="00C72E85">
              <w:rPr>
                <w:sz w:val="16"/>
                <w:szCs w:val="16"/>
              </w:rPr>
              <w:t>Bettman et al. (1986) proposed the use of a labelling system using four different modes of communication (advertisements, point of purchase displays, labels and packaging inserts) to combine to achieve the desired outcome prior and during purchase and when product is in use.</w:t>
            </w:r>
          </w:p>
        </w:tc>
      </w:tr>
      <w:tr w:rsidR="0044694C" w:rsidRPr="00976DC0" w14:paraId="08BD0331" w14:textId="77777777" w:rsidTr="0044694C">
        <w:tc>
          <w:tcPr>
            <w:tcW w:w="5000" w:type="pct"/>
            <w:gridSpan w:val="3"/>
            <w:shd w:val="clear" w:color="auto" w:fill="A6A6A6" w:themeFill="background1" w:themeFillShade="A6"/>
          </w:tcPr>
          <w:p w14:paraId="20982B2C" w14:textId="5675EB5F" w:rsidR="0044694C" w:rsidRPr="00976DC0" w:rsidRDefault="0044694C" w:rsidP="00233E59">
            <w:pPr>
              <w:suppressAutoHyphens/>
              <w:rPr>
                <w:rStyle w:val="Hyperlink"/>
                <w:color w:val="auto"/>
                <w:sz w:val="16"/>
                <w:szCs w:val="16"/>
                <w:u w:val="none"/>
                <w:lang w:val="en-AU"/>
              </w:rPr>
            </w:pPr>
            <w:r w:rsidRPr="00976DC0">
              <w:rPr>
                <w:rStyle w:val="Hyperlink"/>
                <w:color w:val="auto"/>
                <w:sz w:val="16"/>
                <w:szCs w:val="16"/>
                <w:u w:val="none"/>
                <w:lang w:val="en-AU"/>
              </w:rPr>
              <w:t>STYLE</w:t>
            </w:r>
          </w:p>
        </w:tc>
      </w:tr>
      <w:tr w:rsidR="003028A2" w:rsidRPr="00976DC0" w14:paraId="23DFB124" w14:textId="77777777" w:rsidTr="00976DC0">
        <w:tc>
          <w:tcPr>
            <w:tcW w:w="688" w:type="pct"/>
          </w:tcPr>
          <w:p w14:paraId="064A1708" w14:textId="579B7703" w:rsidR="003028A2" w:rsidRPr="00976DC0" w:rsidRDefault="003028A2" w:rsidP="00233E59">
            <w:pPr>
              <w:suppressAutoHyphens/>
              <w:rPr>
                <w:rStyle w:val="Hyperlink"/>
                <w:color w:val="auto"/>
                <w:sz w:val="16"/>
                <w:szCs w:val="16"/>
                <w:u w:val="none"/>
                <w:lang w:val="en-AU"/>
              </w:rPr>
            </w:pPr>
            <w:r w:rsidRPr="00976DC0">
              <w:rPr>
                <w:rStyle w:val="Hyperlink"/>
                <w:color w:val="auto"/>
                <w:sz w:val="16"/>
                <w:szCs w:val="16"/>
                <w:u w:val="none"/>
                <w:lang w:val="en-AU"/>
              </w:rPr>
              <w:t>The use of lines</w:t>
            </w:r>
          </w:p>
        </w:tc>
        <w:tc>
          <w:tcPr>
            <w:tcW w:w="1400" w:type="pct"/>
            <w:tcBorders>
              <w:bottom w:val="single" w:sz="4" w:space="0" w:color="auto"/>
            </w:tcBorders>
          </w:tcPr>
          <w:p w14:paraId="63624EDE" w14:textId="5CEEB0C3" w:rsidR="00F7592F" w:rsidRPr="00C72E85" w:rsidRDefault="003028A2" w:rsidP="007F595E">
            <w:pPr>
              <w:pStyle w:val="ListParagraph"/>
              <w:numPr>
                <w:ilvl w:val="0"/>
                <w:numId w:val="15"/>
              </w:numPr>
              <w:ind w:left="177" w:hanging="142"/>
              <w:rPr>
                <w:rStyle w:val="Hyperlink"/>
                <w:rFonts w:cstheme="minorBidi"/>
                <w:color w:val="auto"/>
                <w:sz w:val="16"/>
                <w:szCs w:val="16"/>
                <w:u w:val="none"/>
              </w:rPr>
            </w:pPr>
            <w:r w:rsidRPr="004B017A">
              <w:rPr>
                <w:rStyle w:val="Hyperlink"/>
                <w:rFonts w:cstheme="minorBidi"/>
                <w:color w:val="auto"/>
                <w:sz w:val="16"/>
                <w:szCs w:val="16"/>
                <w:highlight w:val="yellow"/>
                <w:u w:val="none"/>
              </w:rPr>
              <w:t xml:space="preserve">Thinner lines </w:t>
            </w:r>
            <w:r w:rsidR="007E37B9" w:rsidRPr="004B017A">
              <w:rPr>
                <w:rStyle w:val="Hyperlink"/>
                <w:rFonts w:cstheme="minorBidi"/>
                <w:color w:val="auto"/>
                <w:sz w:val="16"/>
                <w:szCs w:val="16"/>
                <w:highlight w:val="yellow"/>
                <w:u w:val="none"/>
              </w:rPr>
              <w:t xml:space="preserve">(1/4 point) </w:t>
            </w:r>
            <w:r w:rsidRPr="004B017A">
              <w:rPr>
                <w:rStyle w:val="Hyperlink"/>
                <w:rFonts w:cstheme="minorBidi"/>
                <w:color w:val="auto"/>
                <w:sz w:val="16"/>
                <w:szCs w:val="16"/>
                <w:highlight w:val="yellow"/>
                <w:u w:val="none"/>
              </w:rPr>
              <w:t xml:space="preserve">between pieces of information on the nutrition panel </w:t>
            </w:r>
            <w:r w:rsidR="00CD34A8" w:rsidRPr="004B017A">
              <w:rPr>
                <w:rStyle w:val="Hyperlink"/>
                <w:rFonts w:cstheme="minorBidi"/>
                <w:color w:val="auto"/>
                <w:sz w:val="16"/>
                <w:szCs w:val="16"/>
                <w:highlight w:val="yellow"/>
                <w:u w:val="none"/>
              </w:rPr>
              <w:t>(Goldberg et al. 1999)</w:t>
            </w:r>
            <w:r w:rsidR="00F7592F" w:rsidRPr="004B017A">
              <w:rPr>
                <w:rStyle w:val="Hyperlink"/>
                <w:rFonts w:cstheme="minorBidi"/>
                <w:color w:val="auto"/>
                <w:sz w:val="16"/>
                <w:szCs w:val="16"/>
                <w:highlight w:val="yellow"/>
                <w:u w:val="none"/>
              </w:rPr>
              <w:t xml:space="preserve"> or grey shading to divide sections of the food label or nutrition information panel (</w:t>
            </w:r>
            <w:r w:rsidR="005B0833" w:rsidRPr="004B017A">
              <w:rPr>
                <w:rStyle w:val="Hyperlink"/>
                <w:rFonts w:cstheme="minorBidi"/>
                <w:color w:val="auto"/>
                <w:sz w:val="16"/>
                <w:szCs w:val="16"/>
                <w:highlight w:val="yellow"/>
                <w:u w:val="none"/>
              </w:rPr>
              <w:t>I</w:t>
            </w:r>
            <w:r w:rsidR="00F7592F" w:rsidRPr="004B017A">
              <w:rPr>
                <w:rStyle w:val="Hyperlink"/>
                <w:color w:val="auto"/>
                <w:sz w:val="16"/>
                <w:szCs w:val="16"/>
                <w:highlight w:val="yellow"/>
                <w:u w:val="none"/>
              </w:rPr>
              <w:t>nstitute of Safe Medical Practice Guidelines 2009, cited in Bauer &amp; Guerlain 2011).</w:t>
            </w:r>
          </w:p>
        </w:tc>
        <w:tc>
          <w:tcPr>
            <w:tcW w:w="2912" w:type="pct"/>
            <w:tcBorders>
              <w:bottom w:val="single" w:sz="4" w:space="0" w:color="auto"/>
            </w:tcBorders>
          </w:tcPr>
          <w:p w14:paraId="079D16BF" w14:textId="0494DEC6" w:rsidR="00F7592F" w:rsidRPr="00976DC0" w:rsidRDefault="00CD34A8" w:rsidP="00F7592F">
            <w:pPr>
              <w:suppressAutoHyphens/>
              <w:rPr>
                <w:rStyle w:val="Hyperlink"/>
                <w:rFonts w:cstheme="minorBidi"/>
                <w:color w:val="auto"/>
                <w:sz w:val="16"/>
                <w:szCs w:val="16"/>
                <w:u w:val="none"/>
              </w:rPr>
            </w:pPr>
            <w:r w:rsidRPr="00976DC0">
              <w:rPr>
                <w:rStyle w:val="Hyperlink"/>
                <w:rFonts w:cstheme="minorBidi"/>
                <w:color w:val="auto"/>
                <w:sz w:val="16"/>
                <w:szCs w:val="16"/>
                <w:u w:val="none"/>
              </w:rPr>
              <w:t>Thinner lines</w:t>
            </w:r>
            <w:r w:rsidR="007E37B9" w:rsidRPr="00976DC0">
              <w:rPr>
                <w:rStyle w:val="Hyperlink"/>
                <w:rFonts w:cstheme="minorBidi"/>
                <w:color w:val="auto"/>
                <w:sz w:val="16"/>
                <w:szCs w:val="16"/>
                <w:u w:val="none"/>
              </w:rPr>
              <w:t xml:space="preserve"> (1/4 point)</w:t>
            </w:r>
            <w:r w:rsidRPr="00976DC0">
              <w:rPr>
                <w:rStyle w:val="Hyperlink"/>
                <w:rFonts w:cstheme="minorBidi"/>
                <w:color w:val="auto"/>
                <w:sz w:val="16"/>
                <w:szCs w:val="16"/>
                <w:u w:val="none"/>
              </w:rPr>
              <w:t xml:space="preserve"> between pieces of information on the nutrition panel resulted in quicker search times than thicker lines </w:t>
            </w:r>
            <w:r w:rsidR="007E37B9" w:rsidRPr="00976DC0">
              <w:rPr>
                <w:rStyle w:val="Hyperlink"/>
                <w:rFonts w:cstheme="minorBidi"/>
                <w:color w:val="auto"/>
                <w:sz w:val="16"/>
                <w:szCs w:val="16"/>
                <w:u w:val="none"/>
              </w:rPr>
              <w:t xml:space="preserve">(3 point) </w:t>
            </w:r>
            <w:r w:rsidRPr="00976DC0">
              <w:rPr>
                <w:rStyle w:val="Hyperlink"/>
                <w:rFonts w:cstheme="minorBidi"/>
                <w:color w:val="auto"/>
                <w:sz w:val="16"/>
                <w:szCs w:val="16"/>
                <w:u w:val="none"/>
              </w:rPr>
              <w:t>(Goldberg et al. 1999).</w:t>
            </w:r>
            <w:r w:rsidR="00F7592F" w:rsidRPr="00976DC0">
              <w:rPr>
                <w:rStyle w:val="Hyperlink"/>
                <w:rFonts w:cstheme="minorBidi"/>
                <w:color w:val="auto"/>
                <w:sz w:val="16"/>
                <w:szCs w:val="16"/>
                <w:u w:val="none"/>
              </w:rPr>
              <w:t xml:space="preserve"> </w:t>
            </w:r>
            <w:r w:rsidR="00F7592F" w:rsidRPr="00976DC0">
              <w:rPr>
                <w:rStyle w:val="Hyperlink"/>
                <w:color w:val="auto"/>
                <w:sz w:val="16"/>
                <w:szCs w:val="16"/>
                <w:u w:val="none"/>
              </w:rPr>
              <w:t xml:space="preserve">The </w:t>
            </w:r>
            <w:r w:rsidR="005B0833">
              <w:rPr>
                <w:rStyle w:val="Hyperlink"/>
                <w:color w:val="auto"/>
                <w:sz w:val="16"/>
                <w:szCs w:val="16"/>
                <w:u w:val="none"/>
              </w:rPr>
              <w:t>I</w:t>
            </w:r>
            <w:r w:rsidR="00F7592F" w:rsidRPr="00976DC0">
              <w:rPr>
                <w:rStyle w:val="Hyperlink"/>
                <w:color w:val="auto"/>
                <w:sz w:val="16"/>
                <w:szCs w:val="16"/>
                <w:u w:val="none"/>
              </w:rPr>
              <w:t xml:space="preserve">nstitute of Safe Medical Practice Guidelines (2009, cited in Bauer &amp; Guerlain 2011) recommends the use of </w:t>
            </w:r>
            <w:r w:rsidR="00F7592F" w:rsidRPr="00976DC0">
              <w:rPr>
                <w:sz w:val="16"/>
                <w:szCs w:val="16"/>
                <w:lang w:val="en-AU"/>
              </w:rPr>
              <w:t>grey shading to divide sections of drug label and semantically divide information.</w:t>
            </w:r>
          </w:p>
          <w:p w14:paraId="4D7886FF" w14:textId="195F7F7A" w:rsidR="00F7592F" w:rsidRPr="00976DC0" w:rsidRDefault="00F7592F" w:rsidP="00F7592F">
            <w:pPr>
              <w:rPr>
                <w:rStyle w:val="Hyperlink"/>
                <w:color w:val="auto"/>
                <w:sz w:val="16"/>
                <w:szCs w:val="16"/>
                <w:u w:val="none"/>
                <w:lang w:val="en-AU"/>
              </w:rPr>
            </w:pPr>
          </w:p>
        </w:tc>
      </w:tr>
      <w:tr w:rsidR="0031488E" w:rsidRPr="00976DC0" w14:paraId="7B7C55F8" w14:textId="77777777" w:rsidTr="00976DC0">
        <w:trPr>
          <w:trHeight w:val="730"/>
        </w:trPr>
        <w:tc>
          <w:tcPr>
            <w:tcW w:w="688" w:type="pct"/>
            <w:vMerge w:val="restart"/>
          </w:tcPr>
          <w:p w14:paraId="2D7D5B85" w14:textId="4ABB34FA" w:rsidR="0031488E" w:rsidRPr="00976DC0" w:rsidRDefault="0031488E" w:rsidP="00233E59">
            <w:pPr>
              <w:suppressAutoHyphens/>
              <w:rPr>
                <w:rStyle w:val="Hyperlink"/>
                <w:color w:val="auto"/>
                <w:sz w:val="16"/>
                <w:szCs w:val="16"/>
                <w:u w:val="none"/>
                <w:lang w:val="en-AU"/>
              </w:rPr>
            </w:pPr>
            <w:r w:rsidRPr="00976DC0">
              <w:rPr>
                <w:rStyle w:val="Hyperlink"/>
                <w:color w:val="auto"/>
                <w:sz w:val="16"/>
                <w:szCs w:val="16"/>
                <w:u w:val="none"/>
                <w:lang w:val="en-AU"/>
              </w:rPr>
              <w:t>The use of colours</w:t>
            </w:r>
          </w:p>
        </w:tc>
        <w:tc>
          <w:tcPr>
            <w:tcW w:w="1400" w:type="pct"/>
            <w:tcBorders>
              <w:bottom w:val="single" w:sz="4" w:space="0" w:color="808080" w:themeColor="background1" w:themeShade="80"/>
            </w:tcBorders>
          </w:tcPr>
          <w:p w14:paraId="3D2CC0C1" w14:textId="56A2B746" w:rsidR="0031488E" w:rsidRPr="00C72E85" w:rsidRDefault="0031488E"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 xml:space="preserve">There are different opinions on the colours that should be used on labels. Some studies say colour is better, whereas others say that black text on white background is better (Braun et al. 1995; Rogers et al. </w:t>
            </w:r>
            <w:r w:rsidRPr="00976DC0">
              <w:rPr>
                <w:rStyle w:val="Hyperlink"/>
                <w:rFonts w:cstheme="minorBidi"/>
                <w:color w:val="auto"/>
                <w:sz w:val="16"/>
                <w:szCs w:val="16"/>
                <w:u w:val="none"/>
              </w:rPr>
              <w:lastRenderedPageBreak/>
              <w:t>2000).</w:t>
            </w:r>
          </w:p>
        </w:tc>
        <w:tc>
          <w:tcPr>
            <w:tcW w:w="2912" w:type="pct"/>
            <w:tcBorders>
              <w:bottom w:val="single" w:sz="4" w:space="0" w:color="808080" w:themeColor="background1" w:themeShade="80"/>
            </w:tcBorders>
          </w:tcPr>
          <w:p w14:paraId="29EAC6B7" w14:textId="74D61423" w:rsidR="0031488E" w:rsidRPr="00976DC0" w:rsidRDefault="0031488E" w:rsidP="00595982">
            <w:pPr>
              <w:rPr>
                <w:rStyle w:val="Hyperlink"/>
                <w:rFonts w:cstheme="minorBidi"/>
                <w:color w:val="auto"/>
                <w:sz w:val="16"/>
                <w:szCs w:val="16"/>
                <w:u w:val="none"/>
              </w:rPr>
            </w:pPr>
            <w:r w:rsidRPr="00976DC0">
              <w:rPr>
                <w:rStyle w:val="Hyperlink"/>
                <w:rFonts w:cstheme="minorBidi"/>
                <w:color w:val="auto"/>
                <w:sz w:val="16"/>
                <w:szCs w:val="16"/>
                <w:u w:val="none"/>
              </w:rPr>
              <w:lastRenderedPageBreak/>
              <w:t>There are different opinions on the colours that should be used on labels. One study says that colour labels are perceived to indicate hazards and are more readable than black and white labels (Braun et al. 1995). Whereas another study says that black text on white background is easier to read (Rogers et al. 2000).</w:t>
            </w:r>
          </w:p>
          <w:p w14:paraId="78EB71DE" w14:textId="53CF77D4" w:rsidR="0031488E" w:rsidRPr="00976DC0" w:rsidRDefault="0031488E" w:rsidP="00595982">
            <w:pPr>
              <w:rPr>
                <w:rStyle w:val="Hyperlink"/>
                <w:color w:val="auto"/>
                <w:sz w:val="16"/>
                <w:szCs w:val="16"/>
                <w:u w:val="none"/>
              </w:rPr>
            </w:pPr>
          </w:p>
        </w:tc>
      </w:tr>
      <w:tr w:rsidR="0031488E" w:rsidRPr="00976DC0" w14:paraId="545CCEB5" w14:textId="77777777" w:rsidTr="00976DC0">
        <w:trPr>
          <w:trHeight w:val="508"/>
        </w:trPr>
        <w:tc>
          <w:tcPr>
            <w:tcW w:w="688" w:type="pct"/>
            <w:vMerge/>
          </w:tcPr>
          <w:p w14:paraId="17E52BFD" w14:textId="77777777" w:rsidR="0031488E" w:rsidRPr="00976DC0" w:rsidRDefault="0031488E"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4DD54ED1" w14:textId="4AFC01A1" w:rsidR="0031488E" w:rsidRPr="00976DC0" w:rsidRDefault="0031488E"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Avoid glossy/shiny labels (Cornelisse-Vermaat et al. 2008).</w:t>
            </w:r>
          </w:p>
        </w:tc>
        <w:tc>
          <w:tcPr>
            <w:tcW w:w="2912" w:type="pct"/>
            <w:tcBorders>
              <w:top w:val="single" w:sz="4" w:space="0" w:color="808080" w:themeColor="background1" w:themeShade="80"/>
              <w:bottom w:val="single" w:sz="4" w:space="0" w:color="808080" w:themeColor="background1" w:themeShade="80"/>
            </w:tcBorders>
          </w:tcPr>
          <w:p w14:paraId="78A3329C" w14:textId="40D7511C" w:rsidR="0031488E" w:rsidRPr="00976DC0" w:rsidRDefault="0031488E" w:rsidP="00595982">
            <w:pPr>
              <w:rPr>
                <w:rStyle w:val="Hyperlink"/>
                <w:rFonts w:cstheme="minorBidi"/>
                <w:color w:val="auto"/>
                <w:sz w:val="16"/>
                <w:szCs w:val="16"/>
                <w:u w:val="none"/>
              </w:rPr>
            </w:pPr>
            <w:r w:rsidRPr="00976DC0">
              <w:rPr>
                <w:rStyle w:val="Hyperlink"/>
                <w:rFonts w:cstheme="minorBidi"/>
                <w:color w:val="auto"/>
                <w:sz w:val="16"/>
                <w:szCs w:val="16"/>
                <w:u w:val="none"/>
              </w:rPr>
              <w:t>In a study by Cornelisse-Vermaat et al. (2008) consumers reported that glossy/shiny labels make food labels difficult to read.</w:t>
            </w:r>
          </w:p>
          <w:p w14:paraId="0B3D93D3" w14:textId="6658D2FD" w:rsidR="0031488E" w:rsidRPr="00976DC0" w:rsidRDefault="0031488E" w:rsidP="00595982">
            <w:pPr>
              <w:rPr>
                <w:rStyle w:val="Hyperlink"/>
                <w:color w:val="auto"/>
                <w:sz w:val="16"/>
                <w:szCs w:val="16"/>
                <w:u w:val="none"/>
              </w:rPr>
            </w:pPr>
          </w:p>
        </w:tc>
      </w:tr>
      <w:tr w:rsidR="0031488E" w:rsidRPr="005032FB" w14:paraId="101603EA" w14:textId="77777777" w:rsidTr="00976DC0">
        <w:trPr>
          <w:trHeight w:val="730"/>
        </w:trPr>
        <w:tc>
          <w:tcPr>
            <w:tcW w:w="688" w:type="pct"/>
            <w:vMerge/>
          </w:tcPr>
          <w:p w14:paraId="0772D36B" w14:textId="77777777" w:rsidR="0031488E" w:rsidRPr="005032FB" w:rsidRDefault="0031488E"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5B25654B" w14:textId="1F4F6DED" w:rsidR="0031488E" w:rsidRPr="005032FB" w:rsidRDefault="0031488E" w:rsidP="007F595E">
            <w:pPr>
              <w:pStyle w:val="ListParagraph"/>
              <w:numPr>
                <w:ilvl w:val="0"/>
                <w:numId w:val="15"/>
              </w:numPr>
              <w:ind w:left="177" w:hanging="142"/>
              <w:rPr>
                <w:rStyle w:val="Hyperlink"/>
                <w:rFonts w:cstheme="minorBidi"/>
                <w:color w:val="auto"/>
                <w:sz w:val="16"/>
                <w:szCs w:val="16"/>
                <w:u w:val="none"/>
              </w:rPr>
            </w:pPr>
            <w:r w:rsidRPr="005032FB">
              <w:rPr>
                <w:sz w:val="16"/>
                <w:szCs w:val="16"/>
              </w:rPr>
              <w:t>Ensure optimal contrast between the text and background (Cornelisse-Vermaat et al. 2008).</w:t>
            </w:r>
          </w:p>
        </w:tc>
        <w:tc>
          <w:tcPr>
            <w:tcW w:w="2912" w:type="pct"/>
            <w:tcBorders>
              <w:top w:val="single" w:sz="4" w:space="0" w:color="808080" w:themeColor="background1" w:themeShade="80"/>
              <w:bottom w:val="single" w:sz="4" w:space="0" w:color="808080" w:themeColor="background1" w:themeShade="80"/>
            </w:tcBorders>
          </w:tcPr>
          <w:p w14:paraId="5E431D7A" w14:textId="4538CCE7" w:rsidR="0031488E" w:rsidRPr="005032FB" w:rsidRDefault="0031488E" w:rsidP="00595982">
            <w:pPr>
              <w:rPr>
                <w:sz w:val="16"/>
                <w:szCs w:val="16"/>
              </w:rPr>
            </w:pPr>
            <w:r w:rsidRPr="005032FB">
              <w:rPr>
                <w:sz w:val="16"/>
                <w:szCs w:val="16"/>
              </w:rPr>
              <w:t xml:space="preserve">Consumers reported that food labels </w:t>
            </w:r>
            <w:r w:rsidR="00382948" w:rsidRPr="005032FB">
              <w:rPr>
                <w:sz w:val="16"/>
                <w:szCs w:val="16"/>
              </w:rPr>
              <w:t>could</w:t>
            </w:r>
            <w:r w:rsidRPr="005032FB">
              <w:rPr>
                <w:sz w:val="16"/>
                <w:szCs w:val="16"/>
              </w:rPr>
              <w:t xml:space="preserve"> be difficult to read because the contrast between the text and background is not always optimal (Cornelisse-Vermaat et al. 2008).</w:t>
            </w:r>
          </w:p>
          <w:p w14:paraId="44ABDBA4" w14:textId="77930566" w:rsidR="0031488E" w:rsidRPr="005032FB" w:rsidRDefault="0031488E" w:rsidP="00595982">
            <w:pPr>
              <w:rPr>
                <w:rStyle w:val="Hyperlink"/>
                <w:color w:val="auto"/>
                <w:sz w:val="16"/>
                <w:szCs w:val="16"/>
                <w:u w:val="none"/>
              </w:rPr>
            </w:pPr>
          </w:p>
        </w:tc>
      </w:tr>
      <w:tr w:rsidR="0031488E" w:rsidRPr="005032FB" w14:paraId="7C8A8FF3" w14:textId="77777777" w:rsidTr="00976DC0">
        <w:trPr>
          <w:trHeight w:val="995"/>
        </w:trPr>
        <w:tc>
          <w:tcPr>
            <w:tcW w:w="688" w:type="pct"/>
            <w:vMerge/>
          </w:tcPr>
          <w:p w14:paraId="37A0D99C" w14:textId="77777777" w:rsidR="0031488E" w:rsidRPr="005032FB" w:rsidRDefault="0031488E"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30C918F4" w14:textId="5B11B1CE" w:rsidR="0031488E" w:rsidRPr="005032FB" w:rsidRDefault="0031488E" w:rsidP="007F595E">
            <w:pPr>
              <w:pStyle w:val="ListParagraph"/>
              <w:numPr>
                <w:ilvl w:val="0"/>
                <w:numId w:val="15"/>
              </w:numPr>
              <w:ind w:left="177" w:hanging="142"/>
              <w:rPr>
                <w:rStyle w:val="Hyperlink"/>
                <w:rFonts w:cstheme="minorBidi"/>
                <w:color w:val="auto"/>
                <w:sz w:val="16"/>
                <w:szCs w:val="16"/>
                <w:u w:val="none"/>
              </w:rPr>
            </w:pPr>
            <w:r w:rsidRPr="005032FB">
              <w:rPr>
                <w:sz w:val="16"/>
                <w:szCs w:val="16"/>
              </w:rPr>
              <w:t>Ensure that critical information on labels is conveyed not only in colour, but also in text (Kaufman-Scarborough 2000).</w:t>
            </w:r>
          </w:p>
        </w:tc>
        <w:tc>
          <w:tcPr>
            <w:tcW w:w="2912" w:type="pct"/>
            <w:tcBorders>
              <w:top w:val="single" w:sz="4" w:space="0" w:color="808080" w:themeColor="background1" w:themeShade="80"/>
              <w:bottom w:val="single" w:sz="4" w:space="0" w:color="808080" w:themeColor="background1" w:themeShade="80"/>
            </w:tcBorders>
          </w:tcPr>
          <w:p w14:paraId="50DF09B8" w14:textId="5C0E10CD" w:rsidR="0031488E" w:rsidRPr="005032FB" w:rsidRDefault="0031488E" w:rsidP="007275DD">
            <w:pPr>
              <w:rPr>
                <w:sz w:val="16"/>
                <w:szCs w:val="16"/>
              </w:rPr>
            </w:pPr>
            <w:r w:rsidRPr="005032FB">
              <w:rPr>
                <w:sz w:val="16"/>
                <w:szCs w:val="16"/>
              </w:rPr>
              <w:t>It is important to ensure that critical information on labels is conveyed not only in colour, but also in text, for people who are colour deficient (Kaufman-Scarborough 2000).</w:t>
            </w:r>
          </w:p>
          <w:p w14:paraId="2DCF15F8" w14:textId="3BDE528D" w:rsidR="0031488E" w:rsidRPr="005032FB" w:rsidRDefault="0031488E" w:rsidP="007275DD">
            <w:pPr>
              <w:rPr>
                <w:rStyle w:val="Hyperlink"/>
                <w:color w:val="auto"/>
                <w:sz w:val="16"/>
                <w:szCs w:val="16"/>
                <w:u w:val="none"/>
              </w:rPr>
            </w:pPr>
          </w:p>
        </w:tc>
      </w:tr>
      <w:tr w:rsidR="0031488E" w:rsidRPr="005032FB" w14:paraId="5EE1CF57" w14:textId="77777777" w:rsidTr="00976DC0">
        <w:trPr>
          <w:trHeight w:val="730"/>
        </w:trPr>
        <w:tc>
          <w:tcPr>
            <w:tcW w:w="688" w:type="pct"/>
            <w:vMerge/>
          </w:tcPr>
          <w:p w14:paraId="146EFC77" w14:textId="77777777" w:rsidR="0031488E" w:rsidRPr="005032FB" w:rsidRDefault="0031488E"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auto"/>
            </w:tcBorders>
          </w:tcPr>
          <w:p w14:paraId="00D82857" w14:textId="2009CFAF" w:rsidR="0031488E" w:rsidRPr="005032FB" w:rsidRDefault="0031488E" w:rsidP="007F595E">
            <w:pPr>
              <w:pStyle w:val="ListParagraph"/>
              <w:numPr>
                <w:ilvl w:val="0"/>
                <w:numId w:val="15"/>
              </w:numPr>
              <w:ind w:left="177" w:hanging="177"/>
              <w:rPr>
                <w:rStyle w:val="Hyperlink"/>
                <w:rFonts w:cstheme="minorBidi"/>
                <w:color w:val="auto"/>
                <w:sz w:val="16"/>
                <w:szCs w:val="16"/>
                <w:u w:val="none"/>
              </w:rPr>
            </w:pPr>
            <w:r w:rsidRPr="004340ED">
              <w:rPr>
                <w:sz w:val="16"/>
                <w:szCs w:val="16"/>
                <w:highlight w:val="yellow"/>
              </w:rPr>
              <w:t>Use red and the octagon shape to indicate hazards (Braun et al. 1995).</w:t>
            </w:r>
          </w:p>
        </w:tc>
        <w:tc>
          <w:tcPr>
            <w:tcW w:w="2912" w:type="pct"/>
            <w:tcBorders>
              <w:top w:val="single" w:sz="4" w:space="0" w:color="808080" w:themeColor="background1" w:themeShade="80"/>
              <w:bottom w:val="single" w:sz="4" w:space="0" w:color="auto"/>
            </w:tcBorders>
          </w:tcPr>
          <w:p w14:paraId="07E70230" w14:textId="77777777" w:rsidR="0031488E" w:rsidRPr="005032FB" w:rsidRDefault="0031488E" w:rsidP="00EF221E">
            <w:pPr>
              <w:rPr>
                <w:sz w:val="16"/>
                <w:szCs w:val="16"/>
              </w:rPr>
            </w:pPr>
            <w:r w:rsidRPr="005032FB">
              <w:rPr>
                <w:sz w:val="16"/>
                <w:szCs w:val="16"/>
              </w:rPr>
              <w:t>The combination of red and the octagon shape produces the highest rating of hazards (Braun et al. 1995).</w:t>
            </w:r>
          </w:p>
          <w:p w14:paraId="7F90538A" w14:textId="0F675864" w:rsidR="0031488E" w:rsidRPr="005032FB" w:rsidRDefault="0031488E" w:rsidP="00EF221E">
            <w:pPr>
              <w:rPr>
                <w:rStyle w:val="Hyperlink"/>
                <w:color w:val="auto"/>
                <w:sz w:val="16"/>
                <w:szCs w:val="16"/>
                <w:u w:val="none"/>
              </w:rPr>
            </w:pPr>
          </w:p>
        </w:tc>
      </w:tr>
      <w:tr w:rsidR="0031488E" w:rsidRPr="00976DC0" w14:paraId="065B8A2A" w14:textId="77777777" w:rsidTr="00976DC0">
        <w:trPr>
          <w:trHeight w:val="429"/>
        </w:trPr>
        <w:tc>
          <w:tcPr>
            <w:tcW w:w="688" w:type="pct"/>
            <w:vMerge/>
          </w:tcPr>
          <w:p w14:paraId="305C0A20" w14:textId="77777777" w:rsidR="0031488E" w:rsidRPr="00976DC0" w:rsidRDefault="0031488E" w:rsidP="002C73AB">
            <w:pPr>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55FD3C99" w14:textId="77777777" w:rsidR="0031488E" w:rsidRPr="00F618A5" w:rsidRDefault="0031488E" w:rsidP="007F595E">
            <w:pPr>
              <w:pStyle w:val="ListParagraph"/>
              <w:numPr>
                <w:ilvl w:val="0"/>
                <w:numId w:val="15"/>
              </w:numPr>
              <w:ind w:left="177" w:hanging="142"/>
              <w:rPr>
                <w:rStyle w:val="Hyperlink"/>
                <w:rFonts w:cstheme="minorBidi"/>
                <w:color w:val="auto"/>
                <w:sz w:val="16"/>
                <w:szCs w:val="16"/>
                <w:u w:val="none"/>
              </w:rPr>
            </w:pPr>
            <w:r w:rsidRPr="004340ED">
              <w:rPr>
                <w:sz w:val="16"/>
                <w:szCs w:val="16"/>
                <w:highlight w:val="yellow"/>
              </w:rPr>
              <w:t>Colour labels (Braun et al. 1995).</w:t>
            </w:r>
          </w:p>
        </w:tc>
        <w:tc>
          <w:tcPr>
            <w:tcW w:w="2912" w:type="pct"/>
            <w:tcBorders>
              <w:top w:val="single" w:sz="4" w:space="0" w:color="808080" w:themeColor="background1" w:themeShade="80"/>
              <w:bottom w:val="single" w:sz="4" w:space="0" w:color="808080" w:themeColor="background1" w:themeShade="80"/>
            </w:tcBorders>
          </w:tcPr>
          <w:p w14:paraId="60B2FFDE" w14:textId="77777777" w:rsidR="0031488E" w:rsidRPr="00F618A5" w:rsidRDefault="0031488E" w:rsidP="002C73AB">
            <w:pPr>
              <w:pStyle w:val="ListParagraph"/>
              <w:rPr>
                <w:rFonts w:cs="Times New Roman"/>
                <w:sz w:val="16"/>
                <w:szCs w:val="16"/>
                <w:lang w:val="en-US"/>
              </w:rPr>
            </w:pPr>
            <w:r w:rsidRPr="00F618A5">
              <w:rPr>
                <w:sz w:val="16"/>
                <w:szCs w:val="16"/>
              </w:rPr>
              <w:t>In the context of warning labels, colour labels were perceived to indicate hazards and be more readable than black and white labels (Braun et al. 1995).</w:t>
            </w:r>
          </w:p>
          <w:p w14:paraId="6F0AA4A7" w14:textId="77777777" w:rsidR="0031488E" w:rsidRPr="00F618A5" w:rsidRDefault="0031488E" w:rsidP="002C73AB">
            <w:pPr>
              <w:ind w:left="360"/>
              <w:rPr>
                <w:rStyle w:val="Hyperlink"/>
                <w:color w:val="auto"/>
                <w:sz w:val="16"/>
                <w:szCs w:val="16"/>
                <w:u w:val="none"/>
              </w:rPr>
            </w:pPr>
          </w:p>
        </w:tc>
      </w:tr>
      <w:tr w:rsidR="0031488E" w:rsidRPr="00976DC0" w14:paraId="19B1E7F0" w14:textId="77777777" w:rsidTr="00976DC0">
        <w:trPr>
          <w:trHeight w:val="675"/>
        </w:trPr>
        <w:tc>
          <w:tcPr>
            <w:tcW w:w="688" w:type="pct"/>
            <w:vMerge/>
          </w:tcPr>
          <w:p w14:paraId="00D02B87" w14:textId="77777777" w:rsidR="0031488E" w:rsidRPr="00976DC0" w:rsidRDefault="0031488E" w:rsidP="002C73AB">
            <w:pPr>
              <w:rPr>
                <w:rStyle w:val="Hyperlink"/>
                <w:color w:val="auto"/>
                <w:sz w:val="16"/>
                <w:szCs w:val="16"/>
                <w:u w:val="none"/>
                <w:lang w:val="en-AU"/>
              </w:rPr>
            </w:pPr>
          </w:p>
        </w:tc>
        <w:tc>
          <w:tcPr>
            <w:tcW w:w="1400" w:type="pct"/>
            <w:tcBorders>
              <w:top w:val="single" w:sz="4" w:space="0" w:color="808080" w:themeColor="background1" w:themeShade="80"/>
            </w:tcBorders>
          </w:tcPr>
          <w:p w14:paraId="4D228B58" w14:textId="77777777" w:rsidR="0031488E" w:rsidRPr="00F618A5" w:rsidRDefault="0031488E" w:rsidP="007F595E">
            <w:pPr>
              <w:pStyle w:val="ListParagraph"/>
              <w:numPr>
                <w:ilvl w:val="0"/>
                <w:numId w:val="15"/>
              </w:numPr>
              <w:ind w:left="177" w:hanging="142"/>
              <w:rPr>
                <w:rStyle w:val="Hyperlink"/>
                <w:color w:val="auto"/>
                <w:sz w:val="16"/>
                <w:szCs w:val="16"/>
                <w:u w:val="none"/>
              </w:rPr>
            </w:pPr>
            <w:r w:rsidRPr="004340ED">
              <w:rPr>
                <w:sz w:val="16"/>
                <w:szCs w:val="16"/>
                <w:highlight w:val="yellow"/>
              </w:rPr>
              <w:t>The combination of red and the octagon shape (Braun et al. 1995; Hellier et al. 2006).</w:t>
            </w:r>
          </w:p>
        </w:tc>
        <w:tc>
          <w:tcPr>
            <w:tcW w:w="2912" w:type="pct"/>
            <w:tcBorders>
              <w:top w:val="single" w:sz="4" w:space="0" w:color="808080" w:themeColor="background1" w:themeShade="80"/>
            </w:tcBorders>
          </w:tcPr>
          <w:p w14:paraId="41489CBD" w14:textId="77777777" w:rsidR="0031488E" w:rsidRPr="00F618A5" w:rsidRDefault="0031488E" w:rsidP="002C73AB">
            <w:pPr>
              <w:pStyle w:val="ListParagraph"/>
              <w:rPr>
                <w:rStyle w:val="Hyperlink"/>
                <w:color w:val="auto"/>
                <w:sz w:val="16"/>
                <w:szCs w:val="16"/>
                <w:u w:val="none"/>
              </w:rPr>
            </w:pPr>
            <w:r w:rsidRPr="00F618A5">
              <w:rPr>
                <w:sz w:val="16"/>
                <w:szCs w:val="16"/>
              </w:rPr>
              <w:t>The combination of red and the octagon shape produces the highest rating of hazards when examining a range of warning labels (Braun et al. 1995; Hellier et al. 2006).</w:t>
            </w:r>
          </w:p>
        </w:tc>
      </w:tr>
      <w:tr w:rsidR="00F218B7" w:rsidRPr="00976DC0" w14:paraId="11C93E4B" w14:textId="77777777" w:rsidTr="00976DC0">
        <w:trPr>
          <w:trHeight w:val="1068"/>
        </w:trPr>
        <w:tc>
          <w:tcPr>
            <w:tcW w:w="688" w:type="pct"/>
            <w:vMerge w:val="restart"/>
          </w:tcPr>
          <w:p w14:paraId="7F0AA0FA" w14:textId="706772F9" w:rsidR="00F218B7" w:rsidRPr="00976DC0" w:rsidRDefault="00F218B7" w:rsidP="00233E59">
            <w:pPr>
              <w:suppressAutoHyphens/>
              <w:rPr>
                <w:rStyle w:val="Hyperlink"/>
                <w:color w:val="auto"/>
                <w:sz w:val="16"/>
                <w:szCs w:val="16"/>
                <w:u w:val="none"/>
                <w:lang w:val="en-AU"/>
              </w:rPr>
            </w:pPr>
            <w:r w:rsidRPr="00976DC0">
              <w:rPr>
                <w:rStyle w:val="Hyperlink"/>
                <w:color w:val="auto"/>
                <w:sz w:val="16"/>
                <w:szCs w:val="16"/>
                <w:u w:val="none"/>
                <w:lang w:val="en-AU"/>
              </w:rPr>
              <w:t>Fonts used</w:t>
            </w:r>
          </w:p>
        </w:tc>
        <w:tc>
          <w:tcPr>
            <w:tcW w:w="1400" w:type="pct"/>
            <w:tcBorders>
              <w:bottom w:val="single" w:sz="4" w:space="0" w:color="808080" w:themeColor="background1" w:themeShade="80"/>
            </w:tcBorders>
          </w:tcPr>
          <w:p w14:paraId="6606B9C7" w14:textId="2507D614" w:rsidR="00F218B7" w:rsidRPr="00976DC0" w:rsidRDefault="00F218B7" w:rsidP="007F595E">
            <w:pPr>
              <w:pStyle w:val="ListParagraph"/>
              <w:numPr>
                <w:ilvl w:val="0"/>
                <w:numId w:val="15"/>
              </w:numPr>
              <w:ind w:left="177" w:hanging="142"/>
              <w:rPr>
                <w:rStyle w:val="Hyperlink"/>
                <w:color w:val="auto"/>
                <w:sz w:val="16"/>
                <w:szCs w:val="16"/>
                <w:u w:val="none"/>
              </w:rPr>
            </w:pPr>
            <w:r w:rsidRPr="004340ED">
              <w:rPr>
                <w:rStyle w:val="Hyperlink"/>
                <w:color w:val="auto"/>
                <w:sz w:val="16"/>
                <w:szCs w:val="16"/>
                <w:highlight w:val="yellow"/>
                <w:u w:val="none"/>
              </w:rPr>
              <w:t>Bigger font size is needed (Corenlisse-Vermaat et al. 2008; Singla 2010; Wright 1997)</w:t>
            </w:r>
            <w:r w:rsidR="00F7592F" w:rsidRPr="004340ED">
              <w:rPr>
                <w:rStyle w:val="Hyperlink"/>
                <w:color w:val="auto"/>
                <w:sz w:val="16"/>
                <w:szCs w:val="16"/>
                <w:highlight w:val="yellow"/>
                <w:u w:val="none"/>
              </w:rPr>
              <w:t xml:space="preserve">. There are varying recommendations for the exact size, </w:t>
            </w:r>
            <w:r w:rsidR="005624FA" w:rsidRPr="004340ED">
              <w:rPr>
                <w:rStyle w:val="Hyperlink"/>
                <w:color w:val="auto"/>
                <w:sz w:val="16"/>
                <w:szCs w:val="16"/>
                <w:highlight w:val="yellow"/>
                <w:u w:val="none"/>
              </w:rPr>
              <w:t>10-poi</w:t>
            </w:r>
            <w:r w:rsidR="00F7592F" w:rsidRPr="004340ED">
              <w:rPr>
                <w:rStyle w:val="Hyperlink"/>
                <w:color w:val="auto"/>
                <w:sz w:val="16"/>
                <w:szCs w:val="16"/>
                <w:highlight w:val="yellow"/>
                <w:u w:val="none"/>
              </w:rPr>
              <w:t>nt size (Sliver and Braun 1993)</w:t>
            </w:r>
            <w:r w:rsidR="00F7592F" w:rsidRPr="00976DC0">
              <w:rPr>
                <w:rStyle w:val="Hyperlink"/>
                <w:color w:val="auto"/>
                <w:sz w:val="16"/>
                <w:szCs w:val="16"/>
                <w:u w:val="none"/>
              </w:rPr>
              <w:t xml:space="preserve"> or 12-point size and this will in part depend of the level of importance of the information (Institute of Safe Medical Practice Guidelines 2009, cited in Bauer &amp; Guerlain 2011).</w:t>
            </w:r>
          </w:p>
          <w:p w14:paraId="55CE9898" w14:textId="284E5859" w:rsidR="00F218B7" w:rsidRPr="00976DC0" w:rsidRDefault="00F218B7" w:rsidP="00CD34A8">
            <w:pPr>
              <w:rPr>
                <w:rStyle w:val="Hyperlink"/>
                <w:color w:val="auto"/>
                <w:sz w:val="16"/>
                <w:szCs w:val="16"/>
                <w:u w:val="none"/>
              </w:rPr>
            </w:pPr>
          </w:p>
        </w:tc>
        <w:tc>
          <w:tcPr>
            <w:tcW w:w="2912" w:type="pct"/>
            <w:tcBorders>
              <w:bottom w:val="single" w:sz="4" w:space="0" w:color="808080" w:themeColor="background1" w:themeShade="80"/>
            </w:tcBorders>
          </w:tcPr>
          <w:p w14:paraId="384E3841" w14:textId="538BF551" w:rsidR="00F218B7" w:rsidRPr="00976DC0" w:rsidRDefault="00F218B7" w:rsidP="004B0668">
            <w:pPr>
              <w:rPr>
                <w:rStyle w:val="Hyperlink"/>
                <w:color w:val="auto"/>
                <w:sz w:val="16"/>
                <w:szCs w:val="16"/>
                <w:u w:val="none"/>
              </w:rPr>
            </w:pPr>
            <w:r w:rsidRPr="00976DC0">
              <w:rPr>
                <w:rStyle w:val="Hyperlink"/>
                <w:color w:val="auto"/>
                <w:sz w:val="16"/>
                <w:szCs w:val="16"/>
                <w:u w:val="none"/>
              </w:rPr>
              <w:t>A number of studies identified that the font size used on labels needs to be bigger (Corenlisse-Vermaat et al. 2008; Singla 2010) because small print makes it difficult to read and is a reason that consumers give for not reading labels (Jacobs et al. 2011; Wright 1997). However, these studies do not suggest what size font would be optimal. In a study of warning labels on dishwashing detergent consumers reported greater perceived readability of the warning when the main body was printed in a 10-point size when compared to 8-point size (Silver and Braun 1993).</w:t>
            </w:r>
          </w:p>
          <w:p w14:paraId="78275686" w14:textId="77777777" w:rsidR="00F218B7" w:rsidRPr="00976DC0" w:rsidRDefault="00F218B7" w:rsidP="004B0668">
            <w:pPr>
              <w:ind w:left="360" w:hanging="360"/>
              <w:rPr>
                <w:rStyle w:val="Hyperlink"/>
                <w:color w:val="auto"/>
                <w:sz w:val="16"/>
                <w:szCs w:val="16"/>
                <w:u w:val="none"/>
              </w:rPr>
            </w:pPr>
          </w:p>
          <w:p w14:paraId="182F46BF" w14:textId="3813EDA2" w:rsidR="00F7592F" w:rsidRPr="00976DC0" w:rsidRDefault="00F7592F" w:rsidP="00F7592F">
            <w:pPr>
              <w:rPr>
                <w:rStyle w:val="Hyperlink"/>
                <w:color w:val="auto"/>
                <w:sz w:val="16"/>
                <w:szCs w:val="16"/>
                <w:u w:val="none"/>
              </w:rPr>
            </w:pPr>
            <w:r w:rsidRPr="00976DC0">
              <w:rPr>
                <w:rStyle w:val="Hyperlink"/>
                <w:color w:val="auto"/>
                <w:sz w:val="16"/>
                <w:szCs w:val="16"/>
                <w:u w:val="none"/>
              </w:rPr>
              <w:t>Recommendations from the Institute of Safe Medical Practice Guidelines (2009, cited in Bauer &amp; Guerlain 2011) state that 12-point font should be used for key information (patient’s name, generic drug name and dose), whereas other less pertinent information (patient identifiers, drug concentration) should be in 10-point font.</w:t>
            </w:r>
          </w:p>
          <w:p w14:paraId="71C0F022" w14:textId="31280D97" w:rsidR="00F7592F" w:rsidRPr="00976DC0" w:rsidRDefault="00F7592F" w:rsidP="004B0668">
            <w:pPr>
              <w:ind w:left="360" w:hanging="360"/>
              <w:rPr>
                <w:rStyle w:val="Hyperlink"/>
                <w:color w:val="auto"/>
                <w:sz w:val="16"/>
                <w:szCs w:val="16"/>
                <w:u w:val="none"/>
              </w:rPr>
            </w:pPr>
          </w:p>
        </w:tc>
      </w:tr>
      <w:tr w:rsidR="00F218B7" w:rsidRPr="00976DC0" w14:paraId="47F40091" w14:textId="77777777" w:rsidTr="00976DC0">
        <w:trPr>
          <w:trHeight w:val="680"/>
        </w:trPr>
        <w:tc>
          <w:tcPr>
            <w:tcW w:w="688" w:type="pct"/>
            <w:vMerge/>
          </w:tcPr>
          <w:p w14:paraId="2C442121" w14:textId="77777777" w:rsidR="00F218B7" w:rsidRPr="00976DC0" w:rsidRDefault="00F218B7"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4CB7B20C" w14:textId="669EC5EF" w:rsidR="00F218B7" w:rsidRPr="00976DC0" w:rsidRDefault="00F218B7" w:rsidP="007F595E">
            <w:pPr>
              <w:pStyle w:val="ListParagraph"/>
              <w:numPr>
                <w:ilvl w:val="0"/>
                <w:numId w:val="15"/>
              </w:numPr>
              <w:ind w:left="177" w:hanging="142"/>
              <w:rPr>
                <w:rStyle w:val="Hyperlink"/>
                <w:color w:val="auto"/>
                <w:sz w:val="16"/>
                <w:szCs w:val="16"/>
                <w:u w:val="none"/>
              </w:rPr>
            </w:pPr>
            <w:r w:rsidRPr="00976DC0">
              <w:rPr>
                <w:rStyle w:val="Hyperlink"/>
                <w:color w:val="auto"/>
                <w:sz w:val="16"/>
                <w:szCs w:val="16"/>
                <w:u w:val="none"/>
              </w:rPr>
              <w:t xml:space="preserve">Avoid the use of all upper case letters (Bauer &amp; Guerlain 2011). </w:t>
            </w:r>
          </w:p>
        </w:tc>
        <w:tc>
          <w:tcPr>
            <w:tcW w:w="2912" w:type="pct"/>
            <w:tcBorders>
              <w:top w:val="single" w:sz="4" w:space="0" w:color="808080" w:themeColor="background1" w:themeShade="80"/>
              <w:bottom w:val="single" w:sz="4" w:space="0" w:color="808080" w:themeColor="background1" w:themeShade="80"/>
            </w:tcBorders>
          </w:tcPr>
          <w:p w14:paraId="45E17341" w14:textId="77777777" w:rsidR="00F218B7" w:rsidRPr="00976DC0" w:rsidRDefault="00F218B7" w:rsidP="00031A54">
            <w:pPr>
              <w:suppressAutoHyphens/>
              <w:rPr>
                <w:rStyle w:val="Hyperlink"/>
                <w:color w:val="auto"/>
                <w:sz w:val="16"/>
                <w:szCs w:val="16"/>
                <w:u w:val="none"/>
              </w:rPr>
            </w:pPr>
            <w:r w:rsidRPr="00976DC0">
              <w:rPr>
                <w:rStyle w:val="Hyperlink"/>
                <w:color w:val="auto"/>
                <w:sz w:val="16"/>
                <w:szCs w:val="16"/>
                <w:u w:val="none"/>
              </w:rPr>
              <w:t>All upper case text has been found to be difficult to read on medication labels (Bauer &amp; Guerlain 2011).</w:t>
            </w:r>
          </w:p>
          <w:p w14:paraId="3E366601" w14:textId="5D52A06E" w:rsidR="00F218B7" w:rsidRPr="00976DC0" w:rsidRDefault="00F218B7" w:rsidP="00031A54">
            <w:pPr>
              <w:suppressAutoHyphens/>
              <w:rPr>
                <w:rStyle w:val="Hyperlink"/>
                <w:color w:val="auto"/>
                <w:sz w:val="16"/>
                <w:szCs w:val="16"/>
                <w:u w:val="none"/>
                <w:lang w:val="en-AU"/>
              </w:rPr>
            </w:pPr>
          </w:p>
        </w:tc>
      </w:tr>
      <w:tr w:rsidR="00F218B7" w:rsidRPr="00976DC0" w14:paraId="1A7495DE" w14:textId="77777777" w:rsidTr="00976DC0">
        <w:trPr>
          <w:trHeight w:val="724"/>
        </w:trPr>
        <w:tc>
          <w:tcPr>
            <w:tcW w:w="688" w:type="pct"/>
            <w:vMerge/>
          </w:tcPr>
          <w:p w14:paraId="76C68A19" w14:textId="77777777" w:rsidR="00F218B7" w:rsidRPr="00976DC0" w:rsidRDefault="00F218B7"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39ACCF9A" w14:textId="38A6182B" w:rsidR="00F218B7" w:rsidRPr="00976DC0" w:rsidRDefault="00F218B7" w:rsidP="007F595E">
            <w:pPr>
              <w:pStyle w:val="ListParagraph"/>
              <w:numPr>
                <w:ilvl w:val="0"/>
                <w:numId w:val="15"/>
              </w:numPr>
              <w:ind w:left="177" w:hanging="142"/>
              <w:rPr>
                <w:rStyle w:val="Hyperlink"/>
                <w:color w:val="auto"/>
                <w:sz w:val="16"/>
                <w:szCs w:val="16"/>
                <w:u w:val="none"/>
              </w:rPr>
            </w:pPr>
            <w:r w:rsidRPr="004340ED">
              <w:rPr>
                <w:rStyle w:val="Hyperlink"/>
                <w:color w:val="auto"/>
                <w:sz w:val="16"/>
                <w:szCs w:val="16"/>
                <w:highlight w:val="yellow"/>
                <w:u w:val="none"/>
              </w:rPr>
              <w:t>Use TALL man lettering (Hellier et al. 2006).</w:t>
            </w:r>
          </w:p>
        </w:tc>
        <w:tc>
          <w:tcPr>
            <w:tcW w:w="2912" w:type="pct"/>
            <w:tcBorders>
              <w:top w:val="single" w:sz="4" w:space="0" w:color="808080" w:themeColor="background1" w:themeShade="80"/>
              <w:bottom w:val="single" w:sz="4" w:space="0" w:color="808080" w:themeColor="background1" w:themeShade="80"/>
            </w:tcBorders>
          </w:tcPr>
          <w:p w14:paraId="35A51DCA" w14:textId="4D511A98" w:rsidR="00F218B7" w:rsidRPr="00976DC0" w:rsidRDefault="00F218B7" w:rsidP="004B0668">
            <w:pPr>
              <w:suppressAutoHyphens/>
              <w:rPr>
                <w:rStyle w:val="Hyperlink"/>
                <w:color w:val="auto"/>
                <w:sz w:val="16"/>
                <w:szCs w:val="16"/>
                <w:u w:val="none"/>
                <w:lang w:val="en-AU"/>
              </w:rPr>
            </w:pPr>
            <w:r w:rsidRPr="00976DC0">
              <w:rPr>
                <w:rStyle w:val="Hyperlink"/>
                <w:color w:val="auto"/>
                <w:sz w:val="16"/>
                <w:szCs w:val="16"/>
                <w:u w:val="none"/>
              </w:rPr>
              <w:t>Hellier et al. (2006) found that TALL man lettering improved consumers’ ability to identify medications.</w:t>
            </w:r>
          </w:p>
        </w:tc>
      </w:tr>
      <w:tr w:rsidR="00F218B7" w:rsidRPr="00976DC0" w14:paraId="4CF276D4" w14:textId="77777777" w:rsidTr="00976DC0">
        <w:trPr>
          <w:trHeight w:val="489"/>
        </w:trPr>
        <w:tc>
          <w:tcPr>
            <w:tcW w:w="688" w:type="pct"/>
            <w:vMerge/>
          </w:tcPr>
          <w:p w14:paraId="05A62411" w14:textId="77777777" w:rsidR="00F218B7" w:rsidRPr="00976DC0" w:rsidRDefault="00F218B7"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51C25F6A" w14:textId="7E415AC6" w:rsidR="00F218B7" w:rsidRPr="00976DC0" w:rsidRDefault="00F218B7" w:rsidP="007F595E">
            <w:pPr>
              <w:pStyle w:val="ListParagraph"/>
              <w:numPr>
                <w:ilvl w:val="0"/>
                <w:numId w:val="15"/>
              </w:numPr>
              <w:ind w:left="177" w:hanging="142"/>
              <w:rPr>
                <w:rStyle w:val="Hyperlink"/>
                <w:color w:val="auto"/>
                <w:sz w:val="16"/>
                <w:szCs w:val="16"/>
                <w:u w:val="none"/>
              </w:rPr>
            </w:pPr>
            <w:r w:rsidRPr="00976DC0">
              <w:rPr>
                <w:rStyle w:val="Hyperlink"/>
                <w:color w:val="auto"/>
                <w:sz w:val="16"/>
                <w:szCs w:val="16"/>
                <w:u w:val="none"/>
              </w:rPr>
              <w:t xml:space="preserve">Use </w:t>
            </w:r>
            <w:r w:rsidR="00627273" w:rsidRPr="00976DC0">
              <w:rPr>
                <w:rStyle w:val="Hyperlink"/>
                <w:color w:val="auto"/>
                <w:sz w:val="16"/>
                <w:szCs w:val="16"/>
                <w:u w:val="none"/>
              </w:rPr>
              <w:t xml:space="preserve">a sans serif font such as </w:t>
            </w:r>
            <w:r w:rsidRPr="00976DC0">
              <w:rPr>
                <w:rStyle w:val="Hyperlink"/>
                <w:color w:val="auto"/>
                <w:sz w:val="16"/>
                <w:szCs w:val="16"/>
                <w:u w:val="none"/>
              </w:rPr>
              <w:t>Helvetica type rather than Times or Goudy</w:t>
            </w:r>
            <w:r w:rsidR="00F7592F" w:rsidRPr="00976DC0">
              <w:rPr>
                <w:rStyle w:val="Hyperlink"/>
                <w:color w:val="auto"/>
                <w:sz w:val="16"/>
                <w:szCs w:val="16"/>
                <w:u w:val="none"/>
              </w:rPr>
              <w:t xml:space="preserve"> for key information</w:t>
            </w:r>
            <w:r w:rsidRPr="00976DC0">
              <w:rPr>
                <w:rStyle w:val="Hyperlink"/>
                <w:color w:val="auto"/>
                <w:sz w:val="16"/>
                <w:szCs w:val="16"/>
                <w:u w:val="none"/>
              </w:rPr>
              <w:t xml:space="preserve"> (</w:t>
            </w:r>
            <w:r w:rsidR="00F7592F" w:rsidRPr="00976DC0">
              <w:rPr>
                <w:rStyle w:val="Hyperlink"/>
                <w:color w:val="auto"/>
                <w:sz w:val="16"/>
                <w:szCs w:val="16"/>
                <w:u w:val="none"/>
              </w:rPr>
              <w:t xml:space="preserve">Institute of Safe Medical Practice Guidelines 2009, cited in Bauer &amp; Guerlain 2011; </w:t>
            </w:r>
            <w:r w:rsidRPr="00976DC0">
              <w:rPr>
                <w:rStyle w:val="Hyperlink"/>
                <w:color w:val="auto"/>
                <w:sz w:val="16"/>
                <w:szCs w:val="16"/>
                <w:u w:val="none"/>
              </w:rPr>
              <w:t>Silver &amp; Braun 1993).</w:t>
            </w:r>
          </w:p>
        </w:tc>
        <w:tc>
          <w:tcPr>
            <w:tcW w:w="2912" w:type="pct"/>
            <w:tcBorders>
              <w:top w:val="single" w:sz="4" w:space="0" w:color="808080" w:themeColor="background1" w:themeShade="80"/>
              <w:bottom w:val="single" w:sz="4" w:space="0" w:color="808080" w:themeColor="background1" w:themeShade="80"/>
            </w:tcBorders>
          </w:tcPr>
          <w:p w14:paraId="27466EA1" w14:textId="68565590" w:rsidR="00F218B7" w:rsidRPr="00976DC0" w:rsidRDefault="00F218B7" w:rsidP="00F218B7">
            <w:pPr>
              <w:rPr>
                <w:rStyle w:val="Hyperlink"/>
                <w:color w:val="auto"/>
                <w:sz w:val="16"/>
                <w:szCs w:val="16"/>
                <w:u w:val="none"/>
              </w:rPr>
            </w:pPr>
            <w:r w:rsidRPr="00976DC0">
              <w:rPr>
                <w:rStyle w:val="Hyperlink"/>
                <w:color w:val="auto"/>
                <w:sz w:val="16"/>
                <w:szCs w:val="16"/>
                <w:u w:val="none"/>
              </w:rPr>
              <w:t>A study of dishwashing detergent found that consumers perceived Helvetica type to be more readable than Times or Goudy</w:t>
            </w:r>
          </w:p>
          <w:p w14:paraId="4DEA6B18" w14:textId="65B59120" w:rsidR="00F218B7" w:rsidRPr="00976DC0" w:rsidRDefault="00F218B7" w:rsidP="00F218B7">
            <w:pPr>
              <w:rPr>
                <w:rStyle w:val="Hyperlink"/>
                <w:color w:val="auto"/>
                <w:sz w:val="16"/>
                <w:szCs w:val="16"/>
                <w:u w:val="none"/>
              </w:rPr>
            </w:pPr>
            <w:r w:rsidRPr="00976DC0">
              <w:rPr>
                <w:rStyle w:val="Hyperlink"/>
                <w:color w:val="auto"/>
                <w:sz w:val="16"/>
                <w:szCs w:val="16"/>
                <w:u w:val="none"/>
              </w:rPr>
              <w:t>(Silver &amp; Braun 1993).</w:t>
            </w:r>
            <w:r w:rsidR="00627273" w:rsidRPr="00976DC0">
              <w:rPr>
                <w:rStyle w:val="Hyperlink"/>
                <w:color w:val="auto"/>
                <w:sz w:val="16"/>
                <w:szCs w:val="16"/>
                <w:u w:val="none"/>
              </w:rPr>
              <w:t xml:space="preserve"> Recommendations from the Institute of Safe Medical Practice Guidelines </w:t>
            </w:r>
            <w:r w:rsidR="00F7592F" w:rsidRPr="00976DC0">
              <w:rPr>
                <w:rStyle w:val="Hyperlink"/>
                <w:color w:val="auto"/>
                <w:sz w:val="16"/>
                <w:szCs w:val="16"/>
                <w:u w:val="none"/>
              </w:rPr>
              <w:t>(</w:t>
            </w:r>
            <w:r w:rsidR="00627273" w:rsidRPr="00976DC0">
              <w:rPr>
                <w:rStyle w:val="Hyperlink"/>
                <w:color w:val="auto"/>
                <w:sz w:val="16"/>
                <w:szCs w:val="16"/>
                <w:u w:val="none"/>
              </w:rPr>
              <w:t>2009, cited in Bauer &amp; Guerlain 2011) state that sans serif font should be used for key information (patient’s</w:t>
            </w:r>
            <w:r w:rsidR="00735BF3" w:rsidRPr="00976DC0">
              <w:rPr>
                <w:rStyle w:val="Hyperlink"/>
                <w:color w:val="auto"/>
                <w:sz w:val="16"/>
                <w:szCs w:val="16"/>
                <w:u w:val="none"/>
              </w:rPr>
              <w:t xml:space="preserve"> name, generic drug name and do</w:t>
            </w:r>
            <w:r w:rsidR="00627273" w:rsidRPr="00976DC0">
              <w:rPr>
                <w:rStyle w:val="Hyperlink"/>
                <w:color w:val="auto"/>
                <w:sz w:val="16"/>
                <w:szCs w:val="16"/>
                <w:u w:val="none"/>
              </w:rPr>
              <w:t>s</w:t>
            </w:r>
            <w:r w:rsidR="00735BF3" w:rsidRPr="00976DC0">
              <w:rPr>
                <w:rStyle w:val="Hyperlink"/>
                <w:color w:val="auto"/>
                <w:sz w:val="16"/>
                <w:szCs w:val="16"/>
                <w:u w:val="none"/>
              </w:rPr>
              <w:t>e</w:t>
            </w:r>
            <w:r w:rsidR="00627273" w:rsidRPr="00976DC0">
              <w:rPr>
                <w:rStyle w:val="Hyperlink"/>
                <w:color w:val="auto"/>
                <w:sz w:val="16"/>
                <w:szCs w:val="16"/>
                <w:u w:val="none"/>
              </w:rPr>
              <w:t xml:space="preserve">), whereas other </w:t>
            </w:r>
            <w:r w:rsidR="00735BF3" w:rsidRPr="00976DC0">
              <w:rPr>
                <w:rStyle w:val="Hyperlink"/>
                <w:color w:val="auto"/>
                <w:sz w:val="16"/>
                <w:szCs w:val="16"/>
                <w:u w:val="none"/>
              </w:rPr>
              <w:t xml:space="preserve">less pertinent </w:t>
            </w:r>
            <w:r w:rsidR="00627273" w:rsidRPr="00976DC0">
              <w:rPr>
                <w:rStyle w:val="Hyperlink"/>
                <w:color w:val="auto"/>
                <w:sz w:val="16"/>
                <w:szCs w:val="16"/>
                <w:u w:val="none"/>
              </w:rPr>
              <w:t>information (patient identifiers, drug concentration)</w:t>
            </w:r>
            <w:r w:rsidR="00735BF3" w:rsidRPr="00976DC0">
              <w:rPr>
                <w:rStyle w:val="Hyperlink"/>
                <w:color w:val="auto"/>
                <w:sz w:val="16"/>
                <w:szCs w:val="16"/>
                <w:u w:val="none"/>
              </w:rPr>
              <w:t xml:space="preserve"> should be in serif font.</w:t>
            </w:r>
          </w:p>
          <w:p w14:paraId="28D34B0A" w14:textId="296FC699" w:rsidR="00627273" w:rsidRPr="00976DC0" w:rsidRDefault="00627273" w:rsidP="00F218B7">
            <w:pPr>
              <w:rPr>
                <w:rStyle w:val="Hyperlink"/>
                <w:color w:val="auto"/>
                <w:sz w:val="16"/>
                <w:szCs w:val="16"/>
                <w:u w:val="none"/>
              </w:rPr>
            </w:pPr>
          </w:p>
        </w:tc>
      </w:tr>
      <w:tr w:rsidR="00F218B7" w:rsidRPr="00976DC0" w14:paraId="314FD5E8" w14:textId="77777777" w:rsidTr="00976DC0">
        <w:trPr>
          <w:trHeight w:val="927"/>
        </w:trPr>
        <w:tc>
          <w:tcPr>
            <w:tcW w:w="688" w:type="pct"/>
            <w:vMerge/>
          </w:tcPr>
          <w:p w14:paraId="78D69F73" w14:textId="77777777" w:rsidR="00F218B7" w:rsidRPr="00976DC0" w:rsidRDefault="00F218B7"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auto"/>
            </w:tcBorders>
          </w:tcPr>
          <w:p w14:paraId="005183EC" w14:textId="6C22EFF9" w:rsidR="00F218B7" w:rsidRPr="00976DC0" w:rsidRDefault="00F218B7" w:rsidP="007F595E">
            <w:pPr>
              <w:pStyle w:val="ListParagraph"/>
              <w:numPr>
                <w:ilvl w:val="0"/>
                <w:numId w:val="15"/>
              </w:numPr>
              <w:ind w:left="177" w:hanging="142"/>
              <w:rPr>
                <w:rStyle w:val="Hyperlink"/>
                <w:color w:val="auto"/>
                <w:sz w:val="16"/>
                <w:szCs w:val="16"/>
                <w:u w:val="none"/>
              </w:rPr>
            </w:pPr>
            <w:r w:rsidRPr="00976DC0">
              <w:rPr>
                <w:rStyle w:val="Hyperlink"/>
                <w:color w:val="auto"/>
                <w:sz w:val="16"/>
                <w:szCs w:val="16"/>
                <w:u w:val="none"/>
              </w:rPr>
              <w:t xml:space="preserve">Use </w:t>
            </w:r>
            <w:r w:rsidR="00382948" w:rsidRPr="00976DC0">
              <w:rPr>
                <w:rStyle w:val="Hyperlink"/>
                <w:color w:val="auto"/>
                <w:sz w:val="16"/>
                <w:szCs w:val="16"/>
                <w:u w:val="none"/>
              </w:rPr>
              <w:t>bold</w:t>
            </w:r>
            <w:r w:rsidRPr="00976DC0">
              <w:rPr>
                <w:rStyle w:val="Hyperlink"/>
                <w:color w:val="auto"/>
                <w:sz w:val="16"/>
                <w:szCs w:val="16"/>
                <w:u w:val="none"/>
              </w:rPr>
              <w:t xml:space="preserve"> font rather than unbolded font (Silver &amp; Braun 1993).</w:t>
            </w:r>
          </w:p>
          <w:p w14:paraId="5CB0068C" w14:textId="77777777" w:rsidR="00F218B7" w:rsidRPr="00976DC0" w:rsidRDefault="00F218B7" w:rsidP="00F218B7">
            <w:pPr>
              <w:rPr>
                <w:rStyle w:val="Hyperlink"/>
                <w:color w:val="auto"/>
                <w:sz w:val="16"/>
                <w:szCs w:val="16"/>
                <w:u w:val="none"/>
              </w:rPr>
            </w:pPr>
          </w:p>
        </w:tc>
        <w:tc>
          <w:tcPr>
            <w:tcW w:w="2912" w:type="pct"/>
            <w:tcBorders>
              <w:top w:val="single" w:sz="4" w:space="0" w:color="808080" w:themeColor="background1" w:themeShade="80"/>
              <w:bottom w:val="single" w:sz="4" w:space="0" w:color="auto"/>
            </w:tcBorders>
          </w:tcPr>
          <w:p w14:paraId="7EAEDE8D" w14:textId="53817B9B" w:rsidR="00F7592F" w:rsidRPr="00976DC0" w:rsidRDefault="00F218B7" w:rsidP="00F7592F">
            <w:pPr>
              <w:rPr>
                <w:rStyle w:val="Hyperlink"/>
                <w:color w:val="auto"/>
                <w:sz w:val="16"/>
                <w:szCs w:val="16"/>
                <w:u w:val="none"/>
              </w:rPr>
            </w:pPr>
            <w:r w:rsidRPr="00976DC0">
              <w:rPr>
                <w:rStyle w:val="Hyperlink"/>
                <w:color w:val="auto"/>
                <w:sz w:val="16"/>
                <w:szCs w:val="16"/>
                <w:u w:val="none"/>
              </w:rPr>
              <w:t>A study of dishwashing detergent found that consumers perceived bolded type to be more readable than type that was not emphasized in this way (Silver &amp; Braun 1993).</w:t>
            </w:r>
            <w:r w:rsidR="00F7592F" w:rsidRPr="00976DC0">
              <w:rPr>
                <w:rStyle w:val="Hyperlink"/>
                <w:color w:val="auto"/>
                <w:sz w:val="16"/>
                <w:szCs w:val="16"/>
                <w:u w:val="none"/>
              </w:rPr>
              <w:t xml:space="preserve"> Recommendations from the Institute of Safe Medical Practice Guidelines (2009, cited in Bauer &amp; Guerlain 2011) state that bold font should be used for key information (patient’s name, generic drug name and dose), whereas other less pertinent information (patient identifiers, drug concentration) should be unbolded.</w:t>
            </w:r>
          </w:p>
          <w:p w14:paraId="67F807CB" w14:textId="77777777" w:rsidR="00F218B7" w:rsidRPr="00976DC0" w:rsidRDefault="00F218B7" w:rsidP="00A23564">
            <w:pPr>
              <w:rPr>
                <w:rStyle w:val="Hyperlink"/>
                <w:color w:val="auto"/>
                <w:sz w:val="16"/>
                <w:szCs w:val="16"/>
                <w:u w:val="none"/>
              </w:rPr>
            </w:pPr>
          </w:p>
        </w:tc>
      </w:tr>
      <w:tr w:rsidR="00A23564" w:rsidRPr="00976DC0" w14:paraId="24E9929F" w14:textId="77777777" w:rsidTr="00976DC0">
        <w:trPr>
          <w:trHeight w:val="650"/>
        </w:trPr>
        <w:tc>
          <w:tcPr>
            <w:tcW w:w="688" w:type="pct"/>
            <w:vMerge w:val="restart"/>
          </w:tcPr>
          <w:p w14:paraId="39B95ED6" w14:textId="3FD3AFDB" w:rsidR="00A23564" w:rsidRPr="00976DC0" w:rsidRDefault="00A23564" w:rsidP="00233E59">
            <w:pPr>
              <w:suppressAutoHyphens/>
              <w:rPr>
                <w:rStyle w:val="Hyperlink"/>
                <w:color w:val="auto"/>
                <w:sz w:val="16"/>
                <w:szCs w:val="16"/>
                <w:u w:val="none"/>
                <w:lang w:val="en-AU"/>
              </w:rPr>
            </w:pPr>
            <w:r w:rsidRPr="00976DC0">
              <w:rPr>
                <w:rStyle w:val="Hyperlink"/>
                <w:color w:val="auto"/>
                <w:sz w:val="16"/>
                <w:szCs w:val="16"/>
                <w:u w:val="none"/>
                <w:lang w:val="en-AU"/>
              </w:rPr>
              <w:t>Presentation of text</w:t>
            </w:r>
          </w:p>
        </w:tc>
        <w:tc>
          <w:tcPr>
            <w:tcW w:w="1400" w:type="pct"/>
            <w:tcBorders>
              <w:bottom w:val="single" w:sz="4" w:space="0" w:color="808080" w:themeColor="background1" w:themeShade="80"/>
            </w:tcBorders>
          </w:tcPr>
          <w:p w14:paraId="1777FDE1" w14:textId="71E2DBAA" w:rsidR="00A23564" w:rsidRPr="004340ED" w:rsidRDefault="00A23564" w:rsidP="007F595E">
            <w:pPr>
              <w:pStyle w:val="ListParagraph"/>
              <w:numPr>
                <w:ilvl w:val="0"/>
                <w:numId w:val="15"/>
              </w:numPr>
              <w:ind w:left="177" w:hanging="142"/>
              <w:rPr>
                <w:rStyle w:val="Hyperlink"/>
                <w:rFonts w:cstheme="minorBidi"/>
                <w:color w:val="auto"/>
                <w:sz w:val="16"/>
                <w:szCs w:val="16"/>
                <w:u w:val="none"/>
              </w:rPr>
            </w:pPr>
            <w:r w:rsidRPr="004340ED">
              <w:rPr>
                <w:rStyle w:val="Hyperlink"/>
                <w:rFonts w:cstheme="minorBidi"/>
                <w:color w:val="auto"/>
                <w:sz w:val="16"/>
                <w:szCs w:val="16"/>
                <w:u w:val="none"/>
              </w:rPr>
              <w:t>Avoid having text blocks at right angles to each other (Mackey &amp; Metz 2009).</w:t>
            </w:r>
          </w:p>
        </w:tc>
        <w:tc>
          <w:tcPr>
            <w:tcW w:w="2912" w:type="pct"/>
            <w:tcBorders>
              <w:bottom w:val="single" w:sz="4" w:space="0" w:color="808080" w:themeColor="background1" w:themeShade="80"/>
            </w:tcBorders>
          </w:tcPr>
          <w:p w14:paraId="27DDDD2D" w14:textId="77777777" w:rsidR="00A23564" w:rsidRPr="00976DC0" w:rsidRDefault="00A23564" w:rsidP="00083E9B">
            <w:pPr>
              <w:rPr>
                <w:rStyle w:val="Hyperlink"/>
                <w:rFonts w:cstheme="minorBidi"/>
                <w:color w:val="auto"/>
                <w:sz w:val="16"/>
                <w:szCs w:val="16"/>
                <w:u w:val="none"/>
              </w:rPr>
            </w:pPr>
            <w:r w:rsidRPr="00976DC0">
              <w:rPr>
                <w:rStyle w:val="Hyperlink"/>
                <w:rFonts w:cstheme="minorBidi"/>
                <w:color w:val="auto"/>
                <w:sz w:val="16"/>
                <w:szCs w:val="16"/>
                <w:u w:val="none"/>
              </w:rPr>
              <w:t>Mackey and Metz (2009) found that printing text blocks on labels at right angles to each other makes it difficult to compare the information displayed (Mackey &amp; Metz 2009).</w:t>
            </w:r>
          </w:p>
          <w:p w14:paraId="715354D0" w14:textId="3CB932C7" w:rsidR="00A23564" w:rsidRPr="00976DC0" w:rsidRDefault="00A23564" w:rsidP="00083E9B">
            <w:pPr>
              <w:rPr>
                <w:rStyle w:val="Hyperlink"/>
                <w:color w:val="auto"/>
                <w:sz w:val="16"/>
                <w:szCs w:val="16"/>
                <w:u w:val="none"/>
              </w:rPr>
            </w:pPr>
          </w:p>
        </w:tc>
      </w:tr>
      <w:tr w:rsidR="00A23564" w:rsidRPr="00976DC0" w14:paraId="6A79EF31" w14:textId="77777777" w:rsidTr="00976DC0">
        <w:trPr>
          <w:trHeight w:val="647"/>
        </w:trPr>
        <w:tc>
          <w:tcPr>
            <w:tcW w:w="688" w:type="pct"/>
            <w:vMerge/>
          </w:tcPr>
          <w:p w14:paraId="58080ADA" w14:textId="77777777" w:rsidR="00A23564" w:rsidRPr="00976DC0" w:rsidRDefault="00A23564"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47952D07" w14:textId="6CAF8E8C" w:rsidR="00A23564" w:rsidRPr="004340ED" w:rsidRDefault="00A23564" w:rsidP="007F595E">
            <w:pPr>
              <w:pStyle w:val="ListParagraph"/>
              <w:numPr>
                <w:ilvl w:val="0"/>
                <w:numId w:val="15"/>
              </w:numPr>
              <w:ind w:left="177" w:hanging="142"/>
              <w:rPr>
                <w:rStyle w:val="Hyperlink"/>
                <w:rFonts w:cstheme="minorBidi"/>
                <w:color w:val="auto"/>
                <w:sz w:val="16"/>
                <w:szCs w:val="16"/>
                <w:u w:val="none"/>
              </w:rPr>
            </w:pPr>
            <w:r w:rsidRPr="004340ED">
              <w:rPr>
                <w:rStyle w:val="Hyperlink"/>
                <w:rFonts w:cstheme="minorBidi"/>
                <w:color w:val="auto"/>
                <w:sz w:val="16"/>
                <w:szCs w:val="16"/>
                <w:u w:val="none"/>
              </w:rPr>
              <w:t>Avoid print that curves around a container (Mackey &amp; Metz 2009).</w:t>
            </w:r>
          </w:p>
        </w:tc>
        <w:tc>
          <w:tcPr>
            <w:tcW w:w="2912" w:type="pct"/>
            <w:tcBorders>
              <w:top w:val="single" w:sz="4" w:space="0" w:color="808080" w:themeColor="background1" w:themeShade="80"/>
              <w:bottom w:val="single" w:sz="4" w:space="0" w:color="808080" w:themeColor="background1" w:themeShade="80"/>
            </w:tcBorders>
          </w:tcPr>
          <w:p w14:paraId="06349B59" w14:textId="77777777" w:rsidR="00A23564" w:rsidRPr="00976DC0" w:rsidRDefault="00A23564" w:rsidP="003834FB">
            <w:pPr>
              <w:rPr>
                <w:rStyle w:val="Hyperlink"/>
                <w:rFonts w:cstheme="minorBidi"/>
                <w:color w:val="auto"/>
                <w:sz w:val="16"/>
                <w:szCs w:val="16"/>
                <w:u w:val="none"/>
              </w:rPr>
            </w:pPr>
            <w:r w:rsidRPr="00976DC0">
              <w:rPr>
                <w:rStyle w:val="Hyperlink"/>
                <w:rFonts w:cstheme="minorBidi"/>
                <w:color w:val="auto"/>
                <w:sz w:val="16"/>
                <w:szCs w:val="16"/>
                <w:u w:val="none"/>
              </w:rPr>
              <w:t>A study by Mackey &amp; Metz (2007) found print that curves around a package to be difficult to read (Mackey &amp; Metz 2009).</w:t>
            </w:r>
          </w:p>
          <w:p w14:paraId="40ED4B98" w14:textId="4194D823" w:rsidR="00A23564" w:rsidRPr="00976DC0" w:rsidRDefault="00A23564" w:rsidP="003834FB">
            <w:pPr>
              <w:rPr>
                <w:rStyle w:val="Hyperlink"/>
                <w:color w:val="auto"/>
                <w:sz w:val="16"/>
                <w:szCs w:val="16"/>
                <w:u w:val="none"/>
              </w:rPr>
            </w:pPr>
          </w:p>
        </w:tc>
      </w:tr>
      <w:tr w:rsidR="00A23564" w:rsidRPr="00976DC0" w14:paraId="4344347B" w14:textId="77777777" w:rsidTr="00976DC0">
        <w:trPr>
          <w:trHeight w:val="647"/>
        </w:trPr>
        <w:tc>
          <w:tcPr>
            <w:tcW w:w="688" w:type="pct"/>
            <w:vMerge/>
          </w:tcPr>
          <w:p w14:paraId="62DA16FF" w14:textId="77777777" w:rsidR="00A23564" w:rsidRPr="00976DC0" w:rsidRDefault="00A23564" w:rsidP="00233E59">
            <w:pPr>
              <w:suppressAutoHyphens/>
              <w:rPr>
                <w:rStyle w:val="Hyperlink"/>
                <w:color w:val="auto"/>
                <w:sz w:val="16"/>
                <w:szCs w:val="16"/>
                <w:u w:val="none"/>
                <w:lang w:val="en-AU"/>
              </w:rPr>
            </w:pPr>
          </w:p>
        </w:tc>
        <w:tc>
          <w:tcPr>
            <w:tcW w:w="1400" w:type="pct"/>
            <w:tcBorders>
              <w:top w:val="single" w:sz="4" w:space="0" w:color="808080" w:themeColor="background1" w:themeShade="80"/>
              <w:bottom w:val="single" w:sz="4" w:space="0" w:color="808080" w:themeColor="background1" w:themeShade="80"/>
            </w:tcBorders>
          </w:tcPr>
          <w:p w14:paraId="63B11990" w14:textId="7CEFB5BB" w:rsidR="00A23564" w:rsidRPr="00976DC0" w:rsidRDefault="00A23564"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Avoid placing words over illustrations, having busy backgrounds or watermarks (Mackey &amp; Metz 2009).</w:t>
            </w:r>
          </w:p>
        </w:tc>
        <w:tc>
          <w:tcPr>
            <w:tcW w:w="2912" w:type="pct"/>
            <w:tcBorders>
              <w:top w:val="single" w:sz="4" w:space="0" w:color="808080" w:themeColor="background1" w:themeShade="80"/>
              <w:bottom w:val="single" w:sz="4" w:space="0" w:color="808080" w:themeColor="background1" w:themeShade="80"/>
            </w:tcBorders>
          </w:tcPr>
          <w:p w14:paraId="79DA9C5A" w14:textId="77777777" w:rsidR="00A23564" w:rsidRPr="00976DC0" w:rsidRDefault="00A23564" w:rsidP="003834FB">
            <w:pPr>
              <w:rPr>
                <w:rStyle w:val="Hyperlink"/>
                <w:rFonts w:cstheme="minorBidi"/>
                <w:color w:val="auto"/>
                <w:sz w:val="16"/>
                <w:szCs w:val="16"/>
                <w:u w:val="none"/>
              </w:rPr>
            </w:pPr>
            <w:r w:rsidRPr="00976DC0">
              <w:rPr>
                <w:rStyle w:val="Hyperlink"/>
                <w:rFonts w:cstheme="minorBidi"/>
                <w:color w:val="auto"/>
                <w:sz w:val="16"/>
                <w:szCs w:val="16"/>
                <w:u w:val="none"/>
              </w:rPr>
              <w:t>Words placed over illustrations, busy backgrounds or watermarks are difficult to read (Mackey &amp; Metz 2009).</w:t>
            </w:r>
          </w:p>
          <w:p w14:paraId="1C2E9CDB" w14:textId="0A154E55" w:rsidR="00A23564" w:rsidRPr="00976DC0" w:rsidRDefault="00A23564" w:rsidP="003834FB">
            <w:pPr>
              <w:rPr>
                <w:rStyle w:val="Hyperlink"/>
                <w:color w:val="auto"/>
                <w:sz w:val="16"/>
                <w:szCs w:val="16"/>
                <w:u w:val="none"/>
              </w:rPr>
            </w:pPr>
          </w:p>
        </w:tc>
      </w:tr>
      <w:tr w:rsidR="00A23564" w:rsidRPr="00976DC0" w14:paraId="2941A905" w14:textId="77777777" w:rsidTr="00976DC0">
        <w:trPr>
          <w:trHeight w:val="810"/>
        </w:trPr>
        <w:tc>
          <w:tcPr>
            <w:tcW w:w="688" w:type="pct"/>
            <w:vMerge/>
          </w:tcPr>
          <w:p w14:paraId="2A9E31FE" w14:textId="77777777" w:rsidR="00A23564" w:rsidRPr="00976DC0" w:rsidRDefault="00A23564" w:rsidP="00233E59">
            <w:pPr>
              <w:suppressAutoHyphens/>
              <w:rPr>
                <w:rStyle w:val="Hyperlink"/>
                <w:color w:val="auto"/>
                <w:sz w:val="16"/>
                <w:szCs w:val="16"/>
                <w:u w:val="none"/>
                <w:lang w:val="en-AU"/>
              </w:rPr>
            </w:pPr>
          </w:p>
        </w:tc>
        <w:tc>
          <w:tcPr>
            <w:tcW w:w="1400" w:type="pct"/>
            <w:tcBorders>
              <w:top w:val="single" w:sz="4" w:space="0" w:color="808080" w:themeColor="background1" w:themeShade="80"/>
            </w:tcBorders>
          </w:tcPr>
          <w:p w14:paraId="11F0B8EA" w14:textId="6F144B7B" w:rsidR="00A23564" w:rsidRPr="00976DC0" w:rsidRDefault="00A23564" w:rsidP="007F595E">
            <w:pPr>
              <w:pStyle w:val="ListParagraph"/>
              <w:numPr>
                <w:ilvl w:val="0"/>
                <w:numId w:val="15"/>
              </w:numPr>
              <w:ind w:left="177" w:hanging="142"/>
              <w:rPr>
                <w:rStyle w:val="Hyperlink"/>
                <w:rFonts w:cstheme="minorBidi"/>
                <w:color w:val="auto"/>
                <w:sz w:val="16"/>
                <w:szCs w:val="16"/>
                <w:u w:val="none"/>
              </w:rPr>
            </w:pPr>
            <w:r w:rsidRPr="00976DC0">
              <w:rPr>
                <w:rStyle w:val="Hyperlink"/>
                <w:rFonts w:cstheme="minorBidi"/>
                <w:color w:val="auto"/>
                <w:sz w:val="16"/>
                <w:szCs w:val="16"/>
                <w:u w:val="none"/>
              </w:rPr>
              <w:t>Include adequate spacing between lines of print (Mackey &amp; Metz 2009).</w:t>
            </w:r>
          </w:p>
        </w:tc>
        <w:tc>
          <w:tcPr>
            <w:tcW w:w="2912" w:type="pct"/>
            <w:tcBorders>
              <w:top w:val="single" w:sz="4" w:space="0" w:color="808080" w:themeColor="background1" w:themeShade="80"/>
            </w:tcBorders>
          </w:tcPr>
          <w:p w14:paraId="5AF2A21A" w14:textId="3B1067AC" w:rsidR="00A23564" w:rsidRPr="00976DC0" w:rsidRDefault="00A23564" w:rsidP="006E043B">
            <w:pPr>
              <w:rPr>
                <w:rStyle w:val="Hyperlink"/>
                <w:color w:val="auto"/>
                <w:sz w:val="16"/>
                <w:szCs w:val="16"/>
                <w:u w:val="none"/>
              </w:rPr>
            </w:pPr>
            <w:r w:rsidRPr="00976DC0">
              <w:rPr>
                <w:rStyle w:val="Hyperlink"/>
                <w:rFonts w:cstheme="minorBidi"/>
                <w:color w:val="auto"/>
                <w:sz w:val="16"/>
                <w:szCs w:val="16"/>
                <w:u w:val="none"/>
              </w:rPr>
              <w:t>Consumers reported that they would like there to be more space between lines on food labels as this would make the labels easier to read There needs to be adequate (Mackey &amp; Metz 2009). However, this study did not indicate what the size of the space should be.</w:t>
            </w:r>
          </w:p>
          <w:p w14:paraId="7F6604E0" w14:textId="77777777" w:rsidR="00A23564" w:rsidRPr="00976DC0" w:rsidRDefault="00A23564" w:rsidP="006E043B">
            <w:pPr>
              <w:ind w:firstLine="720"/>
              <w:rPr>
                <w:sz w:val="16"/>
                <w:szCs w:val="16"/>
              </w:rPr>
            </w:pPr>
          </w:p>
        </w:tc>
      </w:tr>
      <w:tr w:rsidR="0031488E" w:rsidRPr="00976DC0" w14:paraId="3A5DC80D" w14:textId="77777777" w:rsidTr="0031488E">
        <w:trPr>
          <w:trHeight w:val="269"/>
        </w:trPr>
        <w:tc>
          <w:tcPr>
            <w:tcW w:w="5000" w:type="pct"/>
            <w:gridSpan w:val="3"/>
            <w:shd w:val="clear" w:color="auto" w:fill="A6A6A6" w:themeFill="background1" w:themeFillShade="A6"/>
          </w:tcPr>
          <w:p w14:paraId="462FFF31" w14:textId="76BE588C" w:rsidR="0031488E" w:rsidRPr="00976DC0" w:rsidRDefault="0031488E" w:rsidP="003E60B1">
            <w:pPr>
              <w:rPr>
                <w:rStyle w:val="Hyperlink"/>
                <w:rFonts w:cstheme="minorBidi"/>
                <w:color w:val="auto"/>
                <w:sz w:val="16"/>
                <w:szCs w:val="16"/>
                <w:u w:val="none"/>
              </w:rPr>
            </w:pPr>
            <w:r>
              <w:rPr>
                <w:rStyle w:val="Hyperlink"/>
                <w:rFonts w:cstheme="minorBidi"/>
                <w:color w:val="auto"/>
                <w:sz w:val="16"/>
                <w:szCs w:val="16"/>
                <w:u w:val="none"/>
              </w:rPr>
              <w:t>TRUSTWORTHINESS</w:t>
            </w:r>
          </w:p>
        </w:tc>
      </w:tr>
      <w:tr w:rsidR="003E60B1" w:rsidRPr="00976DC0" w14:paraId="19769F22" w14:textId="77777777" w:rsidTr="00976DC0">
        <w:trPr>
          <w:trHeight w:val="836"/>
        </w:trPr>
        <w:tc>
          <w:tcPr>
            <w:tcW w:w="688" w:type="pct"/>
          </w:tcPr>
          <w:p w14:paraId="7F5022A5" w14:textId="3B29393A" w:rsidR="003E60B1" w:rsidRPr="00976DC0" w:rsidRDefault="003E60B1" w:rsidP="00411768">
            <w:pPr>
              <w:rPr>
                <w:rStyle w:val="Hyperlink"/>
                <w:color w:val="auto"/>
                <w:sz w:val="16"/>
                <w:szCs w:val="16"/>
                <w:u w:val="none"/>
                <w:lang w:val="en-AU"/>
              </w:rPr>
            </w:pPr>
            <w:r w:rsidRPr="00976DC0">
              <w:rPr>
                <w:rStyle w:val="Hyperlink"/>
                <w:color w:val="auto"/>
                <w:sz w:val="16"/>
                <w:szCs w:val="16"/>
                <w:u w:val="none"/>
                <w:lang w:val="en-AU"/>
              </w:rPr>
              <w:t>The trustworthiness of the information presented</w:t>
            </w:r>
          </w:p>
        </w:tc>
        <w:tc>
          <w:tcPr>
            <w:tcW w:w="1400" w:type="pct"/>
          </w:tcPr>
          <w:p w14:paraId="404E0635" w14:textId="74590ED6" w:rsidR="003E60B1" w:rsidRPr="00976DC0" w:rsidRDefault="003E60B1" w:rsidP="007F595E">
            <w:pPr>
              <w:pStyle w:val="ListParagraph"/>
              <w:numPr>
                <w:ilvl w:val="0"/>
                <w:numId w:val="15"/>
              </w:numPr>
              <w:ind w:left="177" w:hanging="142"/>
              <w:rPr>
                <w:rStyle w:val="Hyperlink"/>
                <w:rFonts w:cstheme="minorBidi"/>
                <w:color w:val="auto"/>
                <w:sz w:val="16"/>
                <w:szCs w:val="16"/>
                <w:u w:val="none"/>
              </w:rPr>
            </w:pPr>
            <w:r w:rsidRPr="004340ED">
              <w:rPr>
                <w:rStyle w:val="Hyperlink"/>
                <w:rFonts w:cstheme="minorBidi"/>
                <w:color w:val="auto"/>
                <w:sz w:val="16"/>
                <w:szCs w:val="16"/>
                <w:highlight w:val="yellow"/>
                <w:u w:val="none"/>
              </w:rPr>
              <w:t>Include quantitative information on nutritional panels (Fellers &amp; Findley 2007).</w:t>
            </w:r>
          </w:p>
        </w:tc>
        <w:tc>
          <w:tcPr>
            <w:tcW w:w="2912" w:type="pct"/>
          </w:tcPr>
          <w:p w14:paraId="0C50F93F" w14:textId="6B592666" w:rsidR="003E60B1" w:rsidRPr="00976DC0" w:rsidRDefault="003E60B1" w:rsidP="003E60B1">
            <w:pPr>
              <w:rPr>
                <w:rStyle w:val="Hyperlink"/>
                <w:color w:val="auto"/>
                <w:sz w:val="16"/>
                <w:szCs w:val="16"/>
                <w:u w:val="none"/>
              </w:rPr>
            </w:pPr>
            <w:r w:rsidRPr="00976DC0">
              <w:rPr>
                <w:rStyle w:val="Hyperlink"/>
                <w:rFonts w:cstheme="minorBidi"/>
                <w:color w:val="auto"/>
                <w:sz w:val="16"/>
                <w:szCs w:val="16"/>
                <w:u w:val="none"/>
              </w:rPr>
              <w:t>A study by Fellers &amp; Findley (2007) found that quantitative information on nutritional panels increases consumers’ belief in the nutritional value of the food and its economic worth, as well as trust in the manufacturer.</w:t>
            </w:r>
          </w:p>
        </w:tc>
      </w:tr>
    </w:tbl>
    <w:p w14:paraId="549200B5" w14:textId="77777777" w:rsidR="007569C7" w:rsidRDefault="007569C7" w:rsidP="00233E59">
      <w:pPr>
        <w:suppressAutoHyphens/>
        <w:rPr>
          <w:rStyle w:val="Hyperlink"/>
          <w:color w:val="auto"/>
          <w:u w:val="none"/>
          <w:lang w:val="en-AU"/>
        </w:rPr>
      </w:pPr>
    </w:p>
    <w:p w14:paraId="06E47CAD" w14:textId="77777777" w:rsidR="007A2A91" w:rsidRPr="007A2A91" w:rsidRDefault="007A2A91" w:rsidP="007A2A91"/>
    <w:p w14:paraId="11313A11" w14:textId="77777777" w:rsidR="005F322A" w:rsidRDefault="005F322A" w:rsidP="00233E59">
      <w:pPr>
        <w:suppressAutoHyphens/>
        <w:rPr>
          <w:rStyle w:val="Hyperlink"/>
          <w:color w:val="auto"/>
          <w:u w:val="none"/>
          <w:lang w:val="en-AU"/>
        </w:rPr>
        <w:sectPr w:rsidR="005F322A" w:rsidSect="00AF3813">
          <w:pgSz w:w="16838" w:h="11906" w:orient="landscape"/>
          <w:pgMar w:top="1440" w:right="1440" w:bottom="1440" w:left="1440" w:header="708" w:footer="708" w:gutter="0"/>
          <w:cols w:space="708"/>
          <w:docGrid w:linePitch="360"/>
        </w:sectPr>
      </w:pPr>
    </w:p>
    <w:p w14:paraId="5B7A0B26" w14:textId="548F2780" w:rsidR="00935DAF" w:rsidRPr="0024013C" w:rsidRDefault="00935DAF" w:rsidP="00047F86">
      <w:pPr>
        <w:pStyle w:val="Heading2"/>
      </w:pPr>
      <w:bookmarkStart w:id="66" w:name="_Toc356229016"/>
      <w:bookmarkStart w:id="67" w:name="_Toc371943419"/>
      <w:r w:rsidRPr="0024013C">
        <w:lastRenderedPageBreak/>
        <w:t>IMPACT OF A LOSS OF INFORMATION</w:t>
      </w:r>
      <w:bookmarkEnd w:id="66"/>
      <w:bookmarkEnd w:id="67"/>
    </w:p>
    <w:p w14:paraId="740A85D8" w14:textId="77777777" w:rsidR="005F636E" w:rsidRDefault="005F636E" w:rsidP="0041205E">
      <w:pPr>
        <w:suppressAutoHyphens/>
        <w:rPr>
          <w:rStyle w:val="Hyperlink"/>
          <w:color w:val="auto"/>
          <w:u w:val="none"/>
          <w:lang w:val="en-AU"/>
        </w:rPr>
      </w:pPr>
    </w:p>
    <w:p w14:paraId="1D6802D6" w14:textId="42383637" w:rsidR="00D10224" w:rsidRDefault="00317AE5" w:rsidP="0041205E">
      <w:pPr>
        <w:suppressAutoHyphens/>
        <w:rPr>
          <w:rStyle w:val="Hyperlink"/>
          <w:color w:val="auto"/>
          <w:u w:val="none"/>
          <w:lang w:val="en-AU"/>
        </w:rPr>
      </w:pPr>
      <w:r>
        <w:rPr>
          <w:rStyle w:val="Hyperlink"/>
          <w:color w:val="auto"/>
          <w:u w:val="none"/>
          <w:lang w:val="en-AU"/>
        </w:rPr>
        <w:t xml:space="preserve">Scant literature was available on the impact that having two versus one column of information on the nutrition </w:t>
      </w:r>
      <w:r w:rsidR="004432EF">
        <w:rPr>
          <w:rStyle w:val="Hyperlink"/>
          <w:color w:val="auto"/>
          <w:u w:val="none"/>
          <w:lang w:val="en-AU"/>
        </w:rPr>
        <w:t xml:space="preserve">information </w:t>
      </w:r>
      <w:r>
        <w:rPr>
          <w:rStyle w:val="Hyperlink"/>
          <w:color w:val="auto"/>
          <w:u w:val="none"/>
          <w:lang w:val="en-AU"/>
        </w:rPr>
        <w:t xml:space="preserve">panel will have on the format of labels. The </w:t>
      </w:r>
      <w:r w:rsidR="008B454F">
        <w:rPr>
          <w:rStyle w:val="Hyperlink"/>
          <w:color w:val="auto"/>
          <w:u w:val="none"/>
          <w:lang w:val="en-AU"/>
        </w:rPr>
        <w:t>studies</w:t>
      </w:r>
      <w:r>
        <w:rPr>
          <w:rStyle w:val="Hyperlink"/>
          <w:color w:val="auto"/>
          <w:u w:val="none"/>
          <w:lang w:val="en-AU"/>
        </w:rPr>
        <w:t xml:space="preserve"> located found the dual column format to be more effective than single column formats to help consumers make healthier food choices (Lando &amp; Lo 2013)</w:t>
      </w:r>
      <w:r w:rsidR="008B454F">
        <w:rPr>
          <w:rStyle w:val="Hyperlink"/>
          <w:color w:val="auto"/>
          <w:u w:val="none"/>
          <w:lang w:val="en-AU"/>
        </w:rPr>
        <w:t xml:space="preserve"> and for non-dieters to consume less (Antonuk &amp; Block 2006)</w:t>
      </w:r>
      <w:r>
        <w:rPr>
          <w:rStyle w:val="Hyperlink"/>
          <w:color w:val="auto"/>
          <w:u w:val="none"/>
          <w:lang w:val="en-AU"/>
        </w:rPr>
        <w:t>.</w:t>
      </w:r>
      <w:r w:rsidR="008B454F">
        <w:rPr>
          <w:rStyle w:val="Hyperlink"/>
          <w:color w:val="auto"/>
          <w:u w:val="none"/>
          <w:lang w:val="en-AU"/>
        </w:rPr>
        <w:t xml:space="preserve"> Consumers have also reported dual columns to be more useful than single columns (Campos et al. 2011).</w:t>
      </w:r>
      <w:r>
        <w:rPr>
          <w:rStyle w:val="Hyperlink"/>
          <w:color w:val="auto"/>
          <w:u w:val="none"/>
          <w:lang w:val="en-AU"/>
        </w:rPr>
        <w:t xml:space="preserve"> The remaining studies focused on the content, for example, the effectiveness of including on the nutrition information panel data per serving size or container sizes, daily values and reference portion size labelling</w:t>
      </w:r>
      <w:r w:rsidR="008B454F">
        <w:rPr>
          <w:rStyle w:val="Hyperlink"/>
          <w:color w:val="auto"/>
          <w:u w:val="none"/>
          <w:lang w:val="en-AU"/>
        </w:rPr>
        <w:t xml:space="preserve"> to assist consumers to make healthier choices (Besler et al. 2012; Campos et al. 2010; Rothman et al. 2006; Soulden et al. 2012; Vanderlee et al. 2012; Vermeer et al. 2010).</w:t>
      </w:r>
      <w:r w:rsidR="005804D9">
        <w:rPr>
          <w:rStyle w:val="Hyperlink"/>
          <w:color w:val="auto"/>
          <w:u w:val="none"/>
          <w:lang w:val="en-AU"/>
        </w:rPr>
        <w:t xml:space="preserve"> No studies were located discussing the dual versus single column in relation to information density, amount of information or loss aversion.</w:t>
      </w:r>
    </w:p>
    <w:p w14:paraId="31A6833A" w14:textId="77777777" w:rsidR="002629FB" w:rsidRPr="0024013C" w:rsidRDefault="002629FB" w:rsidP="00BE1F15">
      <w:pPr>
        <w:suppressAutoHyphens/>
        <w:rPr>
          <w:rStyle w:val="Hyperlink"/>
          <w:color w:val="auto"/>
          <w:u w:val="none"/>
          <w:lang w:val="en-AU"/>
        </w:rPr>
      </w:pPr>
    </w:p>
    <w:p w14:paraId="5C051D43" w14:textId="074B28C4" w:rsidR="00935DAF" w:rsidRPr="0024013C" w:rsidRDefault="00935DAF" w:rsidP="00047F86">
      <w:pPr>
        <w:pStyle w:val="Heading2"/>
        <w:rPr>
          <w:rStyle w:val="Hyperlink"/>
          <w:color w:val="auto"/>
          <w:u w:val="none"/>
        </w:rPr>
      </w:pPr>
      <w:bookmarkStart w:id="68" w:name="_Toc356229017"/>
      <w:bookmarkStart w:id="69" w:name="_Toc371943420"/>
      <w:r w:rsidRPr="0024013C">
        <w:rPr>
          <w:rStyle w:val="Hyperlink"/>
          <w:color w:val="auto"/>
          <w:u w:val="none"/>
        </w:rPr>
        <w:t>WHAT IS THE IMPACT OF MANDATED VERSUS VOLUNTARY INFORMATION?</w:t>
      </w:r>
      <w:bookmarkEnd w:id="68"/>
      <w:bookmarkEnd w:id="69"/>
    </w:p>
    <w:p w14:paraId="4B408156" w14:textId="77777777" w:rsidR="004C759E" w:rsidRPr="0024013C" w:rsidRDefault="004C759E" w:rsidP="00721502">
      <w:pPr>
        <w:suppressAutoHyphens/>
        <w:rPr>
          <w:rStyle w:val="Hyperlink"/>
          <w:color w:val="auto"/>
          <w:u w:val="none"/>
          <w:lang w:val="en-AU"/>
        </w:rPr>
      </w:pPr>
    </w:p>
    <w:p w14:paraId="3C44BED2" w14:textId="41A375B2" w:rsidR="006467CD" w:rsidRDefault="00B016E1" w:rsidP="00B016E1">
      <w:r w:rsidRPr="00B016E1">
        <w:rPr>
          <w:rStyle w:val="Hyperlink"/>
          <w:color w:val="auto"/>
          <w:u w:val="none"/>
        </w:rPr>
        <w:t xml:space="preserve">Mandatory information on labels </w:t>
      </w:r>
      <w:r w:rsidR="00382948" w:rsidRPr="00B016E1">
        <w:rPr>
          <w:rStyle w:val="Hyperlink"/>
          <w:color w:val="auto"/>
          <w:u w:val="none"/>
        </w:rPr>
        <w:t>competes</w:t>
      </w:r>
      <w:r w:rsidRPr="00B016E1">
        <w:rPr>
          <w:rStyle w:val="Hyperlink"/>
          <w:color w:val="auto"/>
          <w:u w:val="none"/>
        </w:rPr>
        <w:t xml:space="preserve"> for attention from consumers with </w:t>
      </w:r>
      <w:r w:rsidRPr="0024013C">
        <w:t>many other stimuli, such as advertising and general health guidelines consumers receive from television, government, nutritionists and friends (Caswell 1992).</w:t>
      </w:r>
      <w:r>
        <w:t xml:space="preserve"> However, a </w:t>
      </w:r>
      <w:r w:rsidRPr="0024013C">
        <w:t>study by Aygen (2012) found that the first five pieces of information that consumers look at on food labels are mandatory: expiration date; production date; shelf life; name and brand of product; and ingredients.</w:t>
      </w:r>
      <w:r>
        <w:t xml:space="preserve"> </w:t>
      </w:r>
    </w:p>
    <w:p w14:paraId="61FE6283" w14:textId="77777777" w:rsidR="006467CD" w:rsidRDefault="006467CD" w:rsidP="00B016E1"/>
    <w:p w14:paraId="77162F93" w14:textId="4317516E" w:rsidR="006467CD" w:rsidRDefault="006467CD" w:rsidP="006E1A3A">
      <w:pPr>
        <w:tabs>
          <w:tab w:val="left" w:pos="0"/>
          <w:tab w:val="left" w:pos="540"/>
          <w:tab w:val="left" w:pos="1080"/>
          <w:tab w:val="left" w:pos="1620"/>
          <w:tab w:val="left" w:pos="3060"/>
          <w:tab w:val="left" w:pos="3600"/>
        </w:tabs>
        <w:suppressAutoHyphens/>
      </w:pPr>
      <w:r>
        <w:t xml:space="preserve">In addition, limited information emerged as to the factors influencing the credibility of labels. This information included a report by the European Food Information Council (2005) that identified that consumers </w:t>
      </w:r>
      <w:r w:rsidRPr="00071002">
        <w:t xml:space="preserve">draw a distinction between objective facts (e.g. calories) and marketing claims (‘can help lose weight’), but certain brands or products (e.g. those with a ‘light’ </w:t>
      </w:r>
      <w:r w:rsidR="006E1A3A">
        <w:t>or ‘low fat’ claim</w:t>
      </w:r>
      <w:r w:rsidRPr="00071002">
        <w:t>) are viewed intrinsically as healthy a</w:t>
      </w:r>
      <w:r w:rsidR="004F455C">
        <w:t>nd</w:t>
      </w:r>
      <w:r w:rsidRPr="00071002">
        <w:t xml:space="preserve"> the nutritional value is not questioned</w:t>
      </w:r>
      <w:r w:rsidR="006E1A3A">
        <w:t xml:space="preserve"> (Drichoutis et al. 2006)</w:t>
      </w:r>
      <w:r w:rsidRPr="00071002">
        <w:t>.</w:t>
      </w:r>
      <w:r w:rsidRPr="006467CD">
        <w:t xml:space="preserve"> </w:t>
      </w:r>
      <w:r w:rsidR="006E1A3A">
        <w:t>This is demonstrated by the finding that voluntary health claims on unhealthy products increases consumer’s consideration of the product, for example the statement ‘low fat’ on lollies (Barreiro-Hurle 2010).</w:t>
      </w:r>
    </w:p>
    <w:p w14:paraId="292C2180" w14:textId="77777777" w:rsidR="006467CD" w:rsidRDefault="006467CD" w:rsidP="00B016E1"/>
    <w:p w14:paraId="64303F88" w14:textId="7FA8C817" w:rsidR="006467CD" w:rsidRPr="00071002" w:rsidRDefault="006E1A3A" w:rsidP="009639E3">
      <w:r>
        <w:t>Given the limited information available exploring</w:t>
      </w:r>
      <w:r w:rsidR="00B016E1">
        <w:t xml:space="preserve"> how people respond to mandatory versus voluntary information</w:t>
      </w:r>
      <w:r>
        <w:t xml:space="preserve"> and the perceived credibility of labels</w:t>
      </w:r>
      <w:r w:rsidR="00B016E1">
        <w:t xml:space="preserve">, </w:t>
      </w:r>
      <w:r w:rsidR="00783539">
        <w:t>more research</w:t>
      </w:r>
      <w:r w:rsidR="00B016E1">
        <w:t xml:space="preserve"> is warranted </w:t>
      </w:r>
      <w:r w:rsidR="00B016E1" w:rsidRPr="0024013C">
        <w:rPr>
          <w:lang w:val="en-AU"/>
        </w:rPr>
        <w:t>to understand the trust that consumers place on non-mandated and mandated label information.</w:t>
      </w:r>
    </w:p>
    <w:p w14:paraId="3C461A40" w14:textId="77777777" w:rsidR="009C2737" w:rsidRPr="005732FA" w:rsidRDefault="009C2737" w:rsidP="005732FA">
      <w:pPr>
        <w:pStyle w:val="Heading1"/>
        <w:framePr w:wrap="auto"/>
        <w:rPr>
          <w:rStyle w:val="Hyperlink"/>
          <w:color w:val="FFFFFF" w:themeColor="background1"/>
          <w:u w:val="none"/>
        </w:rPr>
      </w:pPr>
      <w:bookmarkStart w:id="70" w:name="_Toc356228930"/>
      <w:bookmarkStart w:id="71" w:name="_Toc356229018"/>
      <w:bookmarkStart w:id="72" w:name="_Toc371943421"/>
      <w:r w:rsidRPr="005732FA">
        <w:rPr>
          <w:rStyle w:val="Hyperlink"/>
          <w:color w:val="FFFFFF" w:themeColor="background1"/>
          <w:u w:val="none"/>
        </w:rPr>
        <w:t>Gaps in the literature</w:t>
      </w:r>
      <w:bookmarkEnd w:id="70"/>
      <w:bookmarkEnd w:id="71"/>
      <w:bookmarkEnd w:id="72"/>
    </w:p>
    <w:p w14:paraId="6869EA6E" w14:textId="77777777" w:rsidR="009C2737" w:rsidRPr="0024013C" w:rsidRDefault="009C2737" w:rsidP="00301CB0">
      <w:pPr>
        <w:tabs>
          <w:tab w:val="left" w:pos="0"/>
          <w:tab w:val="left" w:pos="540"/>
          <w:tab w:val="left" w:pos="1080"/>
          <w:tab w:val="left" w:pos="1620"/>
          <w:tab w:val="left" w:pos="3060"/>
          <w:tab w:val="left" w:pos="3600"/>
        </w:tabs>
        <w:suppressAutoHyphens/>
        <w:rPr>
          <w:lang w:val="en-AU"/>
        </w:rPr>
      </w:pPr>
    </w:p>
    <w:p w14:paraId="50DA5F23" w14:textId="77777777" w:rsidR="008D55A5" w:rsidRDefault="008D55A5" w:rsidP="009C2737">
      <w:pPr>
        <w:suppressAutoHyphens/>
        <w:rPr>
          <w:rStyle w:val="Hyperlink"/>
          <w:color w:val="auto"/>
          <w:u w:val="none"/>
          <w:lang w:val="en-AU"/>
        </w:rPr>
      </w:pPr>
    </w:p>
    <w:p w14:paraId="42536E5B" w14:textId="0184BFA4" w:rsidR="006447B5" w:rsidRDefault="009C2737" w:rsidP="009C2737">
      <w:pPr>
        <w:suppressAutoHyphens/>
        <w:rPr>
          <w:rStyle w:val="Hyperlink"/>
          <w:color w:val="auto"/>
          <w:u w:val="none"/>
          <w:lang w:val="en-AU"/>
        </w:rPr>
      </w:pPr>
      <w:r w:rsidRPr="0024013C">
        <w:rPr>
          <w:rStyle w:val="Hyperlink"/>
          <w:color w:val="auto"/>
          <w:u w:val="none"/>
          <w:lang w:val="en-AU"/>
        </w:rPr>
        <w:t xml:space="preserve">A large number of the studies reviewed were limited in that they used a questionnaire to assess either self-reported use of labels or ability to use labels, rather than examining actual use of labels in the natural context (the supermarket). There were also differences in the way in which articles defined ‘use of labels’. In addition the articles identified that consumers have difficulty using labels for varying reasons (e.g. low literacy, or culturally and linguistically diverse) and that they need to be made simpler, but there are few specific recommendations about how this can be enacted. </w:t>
      </w:r>
    </w:p>
    <w:p w14:paraId="15BD5E38" w14:textId="77777777" w:rsidR="006447B5" w:rsidRPr="0024013C" w:rsidRDefault="006447B5" w:rsidP="009C2737">
      <w:pPr>
        <w:suppressAutoHyphens/>
        <w:rPr>
          <w:lang w:val="en-AU"/>
        </w:rPr>
      </w:pPr>
    </w:p>
    <w:p w14:paraId="0ECA21FB" w14:textId="23E6BAEA" w:rsidR="007A2A91" w:rsidRDefault="006447B5" w:rsidP="006447B5">
      <w:pPr>
        <w:tabs>
          <w:tab w:val="left" w:pos="0"/>
          <w:tab w:val="left" w:pos="540"/>
          <w:tab w:val="left" w:pos="1080"/>
          <w:tab w:val="left" w:pos="1620"/>
          <w:tab w:val="left" w:pos="3060"/>
          <w:tab w:val="left" w:pos="3600"/>
        </w:tabs>
        <w:suppressAutoHyphens/>
        <w:rPr>
          <w:rStyle w:val="Hyperlink"/>
          <w:color w:val="auto"/>
          <w:u w:val="none"/>
          <w:lang w:val="en-AU"/>
        </w:rPr>
      </w:pPr>
      <w:r w:rsidRPr="0024013C">
        <w:rPr>
          <w:rStyle w:val="Hyperlink"/>
          <w:color w:val="auto"/>
          <w:u w:val="none"/>
          <w:lang w:val="en-AU"/>
        </w:rPr>
        <w:t xml:space="preserve">In addition, </w:t>
      </w:r>
      <w:r w:rsidR="008D55A5">
        <w:rPr>
          <w:rStyle w:val="Hyperlink"/>
          <w:color w:val="auto"/>
          <w:u w:val="none"/>
          <w:lang w:val="en-AU"/>
        </w:rPr>
        <w:t>m</w:t>
      </w:r>
      <w:r w:rsidRPr="0024013C">
        <w:rPr>
          <w:rStyle w:val="Hyperlink"/>
          <w:color w:val="auto"/>
          <w:u w:val="none"/>
          <w:lang w:val="en-AU"/>
        </w:rPr>
        <w:t>any of the studies examining ‘use’ of labels measured self-reported use in a survey by asking consumers whether they could locate nutrition information on a label and choose the product with the higher nutritional content. However, such studies do not take into account how consumers behave when they are actually shopping in the real world environment</w:t>
      </w:r>
      <w:r w:rsidR="00B546C6">
        <w:rPr>
          <w:rStyle w:val="Hyperlink"/>
          <w:color w:val="auto"/>
          <w:u w:val="none"/>
          <w:lang w:val="en-AU"/>
        </w:rPr>
        <w:t xml:space="preserve"> where people are busy</w:t>
      </w:r>
      <w:r w:rsidR="00992694">
        <w:rPr>
          <w:rStyle w:val="Hyperlink"/>
          <w:color w:val="auto"/>
          <w:u w:val="none"/>
          <w:lang w:val="en-AU"/>
        </w:rPr>
        <w:t xml:space="preserve"> and have competing stimuli. In these environments the features that gain attention, support knowledge acquisition and result </w:t>
      </w:r>
      <w:r w:rsidR="00992694">
        <w:rPr>
          <w:rStyle w:val="Hyperlink"/>
          <w:color w:val="auto"/>
          <w:u w:val="none"/>
          <w:lang w:val="en-AU"/>
        </w:rPr>
        <w:lastRenderedPageBreak/>
        <w:t xml:space="preserve">in compliance may differ to </w:t>
      </w:r>
      <w:r w:rsidR="00B747C3">
        <w:rPr>
          <w:rStyle w:val="Hyperlink"/>
          <w:color w:val="auto"/>
          <w:u w:val="none"/>
          <w:lang w:val="en-AU"/>
        </w:rPr>
        <w:t>self-reported use in a survey</w:t>
      </w:r>
      <w:r w:rsidR="007A2A91">
        <w:rPr>
          <w:rStyle w:val="Hyperlink"/>
          <w:color w:val="auto"/>
          <w:u w:val="none"/>
          <w:lang w:val="en-AU"/>
        </w:rPr>
        <w:t>.</w:t>
      </w:r>
      <w:r w:rsidR="00B747C3">
        <w:rPr>
          <w:rStyle w:val="Hyperlink"/>
          <w:color w:val="auto"/>
          <w:u w:val="none"/>
          <w:lang w:val="en-AU"/>
        </w:rPr>
        <w:t xml:space="preserve"> Well-designed realistic computer simulation studies (e.g. shopping in the virtual supermarket, or eye tracking studies of attention to label components) may provide an inexpensive option for evaluating key aspects of label design.</w:t>
      </w:r>
    </w:p>
    <w:p w14:paraId="69CB84A9" w14:textId="77777777" w:rsidR="007A2A91" w:rsidRDefault="007A2A91" w:rsidP="006447B5">
      <w:pPr>
        <w:tabs>
          <w:tab w:val="left" w:pos="0"/>
          <w:tab w:val="left" w:pos="540"/>
          <w:tab w:val="left" w:pos="1080"/>
          <w:tab w:val="left" w:pos="1620"/>
          <w:tab w:val="left" w:pos="3060"/>
          <w:tab w:val="left" w:pos="3600"/>
        </w:tabs>
        <w:suppressAutoHyphens/>
        <w:rPr>
          <w:rStyle w:val="Hyperlink"/>
          <w:color w:val="auto"/>
          <w:u w:val="none"/>
          <w:lang w:val="en-AU"/>
        </w:rPr>
      </w:pPr>
    </w:p>
    <w:p w14:paraId="54AFFB48" w14:textId="09111F22" w:rsidR="00B546C6" w:rsidRDefault="006447B5" w:rsidP="006447B5">
      <w:pPr>
        <w:tabs>
          <w:tab w:val="left" w:pos="0"/>
          <w:tab w:val="left" w:pos="540"/>
          <w:tab w:val="left" w:pos="1080"/>
          <w:tab w:val="left" w:pos="1620"/>
          <w:tab w:val="left" w:pos="3060"/>
          <w:tab w:val="left" w:pos="3600"/>
        </w:tabs>
        <w:suppressAutoHyphens/>
        <w:rPr>
          <w:rStyle w:val="Hyperlink"/>
          <w:color w:val="auto"/>
          <w:u w:val="none"/>
          <w:lang w:val="en-AU"/>
        </w:rPr>
      </w:pPr>
      <w:r w:rsidRPr="0024013C">
        <w:rPr>
          <w:rStyle w:val="Hyperlink"/>
          <w:color w:val="auto"/>
          <w:u w:val="none"/>
          <w:lang w:val="en-AU"/>
        </w:rPr>
        <w:t xml:space="preserve">Two studies were identified using the current search </w:t>
      </w:r>
      <w:r w:rsidR="00382948" w:rsidRPr="0024013C">
        <w:rPr>
          <w:rStyle w:val="Hyperlink"/>
          <w:color w:val="auto"/>
          <w:u w:val="none"/>
          <w:lang w:val="en-AU"/>
        </w:rPr>
        <w:t>criteria that</w:t>
      </w:r>
      <w:r w:rsidRPr="0024013C">
        <w:rPr>
          <w:rStyle w:val="Hyperlink"/>
          <w:color w:val="auto"/>
          <w:u w:val="none"/>
          <w:lang w:val="en-AU"/>
        </w:rPr>
        <w:t xml:space="preserve"> highlighted the gap between people’s knowledge about what they need to do to keep healthy (i.e. read labels) and how they behave (i.e. the products they purchase) (Barker </w:t>
      </w:r>
      <w:r w:rsidR="008520B6" w:rsidRPr="0024013C">
        <w:rPr>
          <w:rStyle w:val="Hyperlink"/>
          <w:color w:val="auto"/>
          <w:u w:val="none"/>
          <w:lang w:val="en-AU"/>
        </w:rPr>
        <w:t xml:space="preserve">et al. </w:t>
      </w:r>
      <w:r w:rsidRPr="0024013C">
        <w:rPr>
          <w:rStyle w:val="Hyperlink"/>
          <w:color w:val="auto"/>
          <w:u w:val="none"/>
          <w:lang w:val="en-AU"/>
        </w:rPr>
        <w:t>2012; Borra 2006).  Further, Cowburn</w:t>
      </w:r>
      <w:r w:rsidR="008520B6" w:rsidRPr="0024013C">
        <w:rPr>
          <w:rStyle w:val="Hyperlink"/>
          <w:color w:val="auto"/>
          <w:u w:val="none"/>
          <w:lang w:val="en-AU"/>
        </w:rPr>
        <w:t xml:space="preserve"> &amp; Stockley</w:t>
      </w:r>
      <w:r w:rsidRPr="0024013C">
        <w:rPr>
          <w:rStyle w:val="Hyperlink"/>
          <w:color w:val="auto"/>
          <w:u w:val="none"/>
          <w:lang w:val="en-AU"/>
        </w:rPr>
        <w:t xml:space="preserve"> (2005) and Mhurchu </w:t>
      </w:r>
      <w:r w:rsidR="008520B6" w:rsidRPr="0024013C">
        <w:rPr>
          <w:rStyle w:val="Hyperlink"/>
          <w:color w:val="auto"/>
          <w:u w:val="none"/>
          <w:lang w:val="en-AU"/>
        </w:rPr>
        <w:t xml:space="preserve">&amp; Gorton </w:t>
      </w:r>
      <w:r w:rsidRPr="0024013C">
        <w:rPr>
          <w:rStyle w:val="Hyperlink"/>
          <w:color w:val="auto"/>
          <w:u w:val="none"/>
          <w:lang w:val="en-AU"/>
        </w:rPr>
        <w:t>(2007) suggest that actual-use of labels while shopping is low. These findings suggest that a) consumers choose not to read labels when they are shopping and b) that even though consumers may read the label and realise that it is healthier they may decide not to buy it based on other factors such as price taste or habitual buying.</w:t>
      </w:r>
      <w:r w:rsidR="008D55A5">
        <w:rPr>
          <w:rStyle w:val="Hyperlink"/>
          <w:color w:val="auto"/>
          <w:u w:val="none"/>
          <w:lang w:val="en-AU"/>
        </w:rPr>
        <w:t xml:space="preserve"> </w:t>
      </w:r>
      <w:r w:rsidRPr="0024013C">
        <w:rPr>
          <w:rStyle w:val="Hyperlink"/>
          <w:color w:val="auto"/>
          <w:u w:val="none"/>
          <w:lang w:val="en-AU"/>
        </w:rPr>
        <w:t>These are important factors to consider when investigating the use of labels</w:t>
      </w:r>
      <w:r w:rsidR="008D55A5">
        <w:rPr>
          <w:rStyle w:val="Hyperlink"/>
          <w:color w:val="auto"/>
          <w:u w:val="none"/>
          <w:lang w:val="en-AU"/>
        </w:rPr>
        <w:t xml:space="preserve"> and which formats are associated with consumer behaviour</w:t>
      </w:r>
      <w:r w:rsidRPr="0024013C">
        <w:rPr>
          <w:rStyle w:val="Hyperlink"/>
          <w:color w:val="auto"/>
          <w:u w:val="none"/>
          <w:lang w:val="en-AU"/>
        </w:rPr>
        <w:t>. To account for the limitations of self-reported use more studies need to examine actual-use of labels in the natural environment (the supermarket).</w:t>
      </w:r>
      <w:r w:rsidRPr="0024013C">
        <w:rPr>
          <w:rStyle w:val="Hyperlink"/>
          <w:color w:val="auto"/>
          <w:highlight w:val="yellow"/>
          <w:u w:val="none"/>
          <w:lang w:val="en-AU"/>
        </w:rPr>
        <w:t xml:space="preserve"> </w:t>
      </w:r>
    </w:p>
    <w:p w14:paraId="31EFB221" w14:textId="40A5A57C" w:rsidR="0000294B" w:rsidRPr="005732FA" w:rsidRDefault="00783539" w:rsidP="005732FA">
      <w:pPr>
        <w:pStyle w:val="Heading1"/>
        <w:framePr w:wrap="auto"/>
        <w:rPr>
          <w:rStyle w:val="Hyperlink"/>
          <w:color w:val="FFFFFF" w:themeColor="background1"/>
          <w:u w:val="none"/>
        </w:rPr>
      </w:pPr>
      <w:bookmarkStart w:id="73" w:name="_Toc371943422"/>
      <w:r>
        <w:rPr>
          <w:rStyle w:val="Hyperlink"/>
          <w:color w:val="FFFFFF" w:themeColor="background1"/>
          <w:u w:val="none"/>
        </w:rPr>
        <w:t>Summary of findings</w:t>
      </w:r>
      <w:bookmarkEnd w:id="73"/>
      <w:r w:rsidR="00AE2BA7" w:rsidRPr="005732FA">
        <w:rPr>
          <w:rStyle w:val="Hyperlink"/>
          <w:color w:val="FFFFFF" w:themeColor="background1"/>
          <w:u w:val="none"/>
        </w:rPr>
        <w:t xml:space="preserve"> </w:t>
      </w:r>
    </w:p>
    <w:p w14:paraId="539174A1" w14:textId="77777777" w:rsidR="00D0197E" w:rsidRPr="00160553" w:rsidRDefault="00D0197E" w:rsidP="00160553">
      <w:pPr>
        <w:ind w:left="360" w:hanging="360"/>
        <w:rPr>
          <w:rStyle w:val="Hyperlink"/>
          <w:color w:val="auto"/>
          <w:u w:val="none"/>
        </w:rPr>
      </w:pPr>
    </w:p>
    <w:p w14:paraId="3C87943C" w14:textId="738B464E" w:rsidR="00FA7C3D" w:rsidRDefault="00FA7C3D" w:rsidP="004A073D">
      <w:pPr>
        <w:rPr>
          <w:rStyle w:val="Hyperlink"/>
          <w:color w:val="auto"/>
          <w:u w:val="none"/>
          <w:lang w:val="en-AU"/>
        </w:rPr>
      </w:pPr>
    </w:p>
    <w:p w14:paraId="71B2C87E" w14:textId="77777777" w:rsidR="004A073D" w:rsidRDefault="004A073D" w:rsidP="004A073D">
      <w:pPr>
        <w:rPr>
          <w:lang w:val="en-AU"/>
        </w:rPr>
      </w:pPr>
      <w:r w:rsidRPr="0024013C">
        <w:rPr>
          <w:lang w:val="en-AU"/>
        </w:rPr>
        <w:t xml:space="preserve">The review findings and their relevance are summarised below in relation to the </w:t>
      </w:r>
      <w:r>
        <w:rPr>
          <w:lang w:val="en-AU"/>
        </w:rPr>
        <w:t>five objectives</w:t>
      </w:r>
      <w:r w:rsidRPr="0024013C">
        <w:rPr>
          <w:lang w:val="en-AU"/>
        </w:rPr>
        <w:t>.</w:t>
      </w:r>
    </w:p>
    <w:p w14:paraId="5EEBFD0B" w14:textId="77777777" w:rsidR="00F7791F" w:rsidRPr="0024013C" w:rsidRDefault="00F7791F" w:rsidP="00A47524">
      <w:pPr>
        <w:suppressAutoHyphens/>
        <w:rPr>
          <w:lang w:val="en-AU"/>
        </w:rPr>
      </w:pPr>
    </w:p>
    <w:p w14:paraId="5FD61059" w14:textId="77777777" w:rsidR="00F7791F" w:rsidRPr="00F7791F" w:rsidRDefault="00F7791F" w:rsidP="00F7791F">
      <w:pPr>
        <w:pStyle w:val="ListParagraph"/>
        <w:rPr>
          <w:b/>
        </w:rPr>
      </w:pPr>
      <w:r w:rsidRPr="00271FEF">
        <w:rPr>
          <w:b/>
        </w:rPr>
        <w:t>Objectives 1 and 2</w:t>
      </w:r>
    </w:p>
    <w:p w14:paraId="7CC3BA88" w14:textId="323E04F8" w:rsidR="00F7791F" w:rsidRPr="00F7791F" w:rsidRDefault="00F7791F" w:rsidP="007F595E">
      <w:pPr>
        <w:pStyle w:val="ListParagraph"/>
        <w:numPr>
          <w:ilvl w:val="0"/>
          <w:numId w:val="15"/>
        </w:numPr>
        <w:ind w:left="284" w:hanging="284"/>
        <w:rPr>
          <w:b/>
        </w:rPr>
      </w:pPr>
      <w:r w:rsidRPr="00F7791F">
        <w:rPr>
          <w:b/>
        </w:rPr>
        <w:t>To identify the psychological, consumer behaviour and human factors and ergonomic models, conceptual frameworks and theories best suited to conceptualise the communication of mandated food label information to purchasers and consumers of packaged food products.</w:t>
      </w:r>
    </w:p>
    <w:p w14:paraId="7BD7F1E2" w14:textId="10516162" w:rsidR="00F7791F" w:rsidRPr="00F7791F" w:rsidRDefault="00F7791F" w:rsidP="007F595E">
      <w:pPr>
        <w:pStyle w:val="ListParagraph"/>
        <w:numPr>
          <w:ilvl w:val="0"/>
          <w:numId w:val="15"/>
        </w:numPr>
        <w:ind w:left="284" w:hanging="284"/>
        <w:rPr>
          <w:b/>
        </w:rPr>
      </w:pPr>
      <w:r w:rsidRPr="00F7791F">
        <w:rPr>
          <w:b/>
        </w:rPr>
        <w:t xml:space="preserve">To define and articulate key concepts used in the models, frameworks and theories, including: attention, accessibility, credibility, legibility, comprehension, understanding, use and effectiveness. </w:t>
      </w:r>
    </w:p>
    <w:p w14:paraId="44D8B286" w14:textId="77777777" w:rsidR="004A073D" w:rsidRDefault="004A073D" w:rsidP="004A073D">
      <w:pPr>
        <w:rPr>
          <w:rStyle w:val="Hyperlink"/>
          <w:color w:val="auto"/>
          <w:u w:val="none"/>
          <w:lang w:val="en-AU"/>
        </w:rPr>
      </w:pPr>
    </w:p>
    <w:p w14:paraId="015C6134" w14:textId="2AF242BE" w:rsidR="000F2BD0" w:rsidRPr="000F2BD0" w:rsidRDefault="000F2BD0" w:rsidP="000F2BD0">
      <w:r w:rsidRPr="000F2BD0">
        <w:rPr>
          <w:lang w:val="en-AU"/>
        </w:rPr>
        <w:t>This literature review has summarised models available for conceptualising the design of labels deeming the Attention, Knowledge and Compliance (AKC) model to be most relevant.</w:t>
      </w:r>
    </w:p>
    <w:p w14:paraId="5E6624AF" w14:textId="77777777" w:rsidR="000F2BD0" w:rsidRDefault="000F2BD0" w:rsidP="004A073D">
      <w:pPr>
        <w:rPr>
          <w:lang w:val="en-AU"/>
        </w:rPr>
      </w:pPr>
    </w:p>
    <w:p w14:paraId="4CE7E941" w14:textId="77777777" w:rsidR="00F7791F" w:rsidRPr="00F7791F" w:rsidRDefault="00F7791F" w:rsidP="00F7791F">
      <w:pPr>
        <w:pStyle w:val="ListParagraph"/>
        <w:rPr>
          <w:b/>
        </w:rPr>
      </w:pPr>
      <w:r w:rsidRPr="00F7791F">
        <w:rPr>
          <w:b/>
        </w:rPr>
        <w:t>Objective 3</w:t>
      </w:r>
    </w:p>
    <w:p w14:paraId="26675C52" w14:textId="77EC4571" w:rsidR="00F7791F" w:rsidRPr="00F7791F" w:rsidRDefault="00F7791F" w:rsidP="007F595E">
      <w:pPr>
        <w:pStyle w:val="ListParagraph"/>
        <w:numPr>
          <w:ilvl w:val="0"/>
          <w:numId w:val="23"/>
        </w:numPr>
        <w:ind w:left="284" w:hanging="284"/>
        <w:rPr>
          <w:b/>
        </w:rPr>
      </w:pPr>
      <w:r w:rsidRPr="00F7791F">
        <w:rPr>
          <w:b/>
        </w:rPr>
        <w:t>To identify (i) how the Perceptible Information Principle could and has been used to maximise food label comprehension across a wide range of consumers; and (ii) what other tools could provide similar guidance – including whether the presentation of information in multiple modes is required.</w:t>
      </w:r>
    </w:p>
    <w:p w14:paraId="75C3E2A4" w14:textId="77777777" w:rsidR="0005116D" w:rsidRDefault="0005116D" w:rsidP="0005116D">
      <w:pPr>
        <w:suppressAutoHyphens/>
        <w:rPr>
          <w:lang w:val="en-AU"/>
        </w:rPr>
      </w:pPr>
    </w:p>
    <w:p w14:paraId="6AC8B7BE" w14:textId="77777777" w:rsidR="00D13CD1" w:rsidRDefault="004A073D" w:rsidP="004A073D">
      <w:pPr>
        <w:rPr>
          <w:rStyle w:val="Hyperlink"/>
          <w:color w:val="auto"/>
          <w:u w:val="none"/>
          <w:lang w:val="en-AU"/>
        </w:rPr>
      </w:pPr>
      <w:r>
        <w:rPr>
          <w:rStyle w:val="Hyperlink"/>
          <w:color w:val="auto"/>
          <w:u w:val="none"/>
          <w:lang w:val="en-AU"/>
        </w:rPr>
        <w:t>Tools available to assist in operationalising the above models, including the PIP, were explored. No literature was located on the use of the PIP in labelling; however, several recommendations were located in relation to food and medication labelling (Bukley &amp; Shepherd 1993; Food Sta</w:t>
      </w:r>
      <w:r w:rsidR="00D13CD1">
        <w:rPr>
          <w:rStyle w:val="Hyperlink"/>
          <w:color w:val="auto"/>
          <w:u w:val="none"/>
          <w:lang w:val="en-AU"/>
        </w:rPr>
        <w:t>ndards Agency 2008; ISMP 2013).</w:t>
      </w:r>
    </w:p>
    <w:p w14:paraId="2CCA151E" w14:textId="77777777" w:rsidR="00D13CD1" w:rsidRDefault="00D13CD1" w:rsidP="004A073D">
      <w:pPr>
        <w:rPr>
          <w:rStyle w:val="Hyperlink"/>
          <w:color w:val="auto"/>
          <w:u w:val="none"/>
          <w:lang w:val="en-AU"/>
        </w:rPr>
      </w:pPr>
    </w:p>
    <w:p w14:paraId="606F816C" w14:textId="088C9209" w:rsidR="000F2BD0" w:rsidRPr="000F2BD0" w:rsidRDefault="004A073D" w:rsidP="000F2BD0">
      <w:pPr>
        <w:rPr>
          <w:lang w:val="en-AU"/>
        </w:rPr>
      </w:pPr>
      <w:r>
        <w:rPr>
          <w:rStyle w:val="Hyperlink"/>
          <w:color w:val="auto"/>
          <w:u w:val="none"/>
          <w:lang w:val="en-AU"/>
        </w:rPr>
        <w:t xml:space="preserve">The recommendations by the Food Standards Agency (2008) were the most comprehensive and relevant to food labelling and we have suggested that these be extended by also including specific recommendations from ISMP (2013) and Buckley &amp; Shepherd (1993). This results in a tool which considers the factors of: font type and format; contrast; layout; surfaces; shapes and terminology. </w:t>
      </w:r>
      <w:r w:rsidR="000F2BD0" w:rsidRPr="000F2BD0">
        <w:rPr>
          <w:lang w:val="en-AU"/>
        </w:rPr>
        <w:t>The recommendations do not distinguish between attention and knowledge acquisition, however, the elements of the tools were applied where appropriate within the broader findings and structure of the literature review.</w:t>
      </w:r>
    </w:p>
    <w:p w14:paraId="30C4F4C3" w14:textId="77777777" w:rsidR="000F2BD0" w:rsidRPr="000F2BD0" w:rsidRDefault="000F2BD0" w:rsidP="000F2BD0">
      <w:pPr>
        <w:rPr>
          <w:lang w:val="en-AU"/>
        </w:rPr>
      </w:pPr>
    </w:p>
    <w:p w14:paraId="4E7670D4" w14:textId="30D3433E" w:rsidR="00F7791F" w:rsidRPr="00F7791F" w:rsidRDefault="00F7791F" w:rsidP="00F7791F">
      <w:pPr>
        <w:rPr>
          <w:b/>
          <w:lang w:val="en-AU"/>
        </w:rPr>
      </w:pPr>
      <w:r w:rsidRPr="00F7791F">
        <w:rPr>
          <w:b/>
          <w:lang w:val="en-AU"/>
        </w:rPr>
        <w:t>Objective 4</w:t>
      </w:r>
    </w:p>
    <w:p w14:paraId="664D7AF2" w14:textId="77777777" w:rsidR="00F7791F" w:rsidRPr="00F7791F" w:rsidRDefault="00F7791F" w:rsidP="007F595E">
      <w:pPr>
        <w:pStyle w:val="ListParagraph"/>
        <w:numPr>
          <w:ilvl w:val="0"/>
          <w:numId w:val="23"/>
        </w:numPr>
        <w:ind w:left="284" w:hanging="284"/>
        <w:rPr>
          <w:b/>
        </w:rPr>
      </w:pPr>
      <w:r w:rsidRPr="00F7791F">
        <w:rPr>
          <w:b/>
        </w:rPr>
        <w:t>To identify (i) how the format (e.g. font, colour, contrast, position, bolding, amount of information, use of lines/columns/tables, and consistency across packaging) of mandated food label information impacts on consumers’ and purchasers’ attention, accessibility, credibility, legibility, comprehension, understanding, use and effectiveness and (ii) the relative importance of various aspects of label element format.</w:t>
      </w:r>
    </w:p>
    <w:p w14:paraId="22C80E6A" w14:textId="77777777" w:rsidR="005E02F5" w:rsidRDefault="005E02F5" w:rsidP="00F7791F">
      <w:pPr>
        <w:rPr>
          <w:lang w:val="en-AU"/>
        </w:rPr>
      </w:pPr>
    </w:p>
    <w:p w14:paraId="1E918351" w14:textId="77777777" w:rsidR="00225E3C" w:rsidRDefault="00C70CBA">
      <w:pPr>
        <w:spacing w:after="200" w:line="276" w:lineRule="auto"/>
        <w:rPr>
          <w:b/>
          <w:bCs/>
          <w:color w:val="4F81BD" w:themeColor="accent1"/>
          <w:sz w:val="18"/>
          <w:szCs w:val="18"/>
        </w:rPr>
      </w:pPr>
      <w:r>
        <w:rPr>
          <w:rStyle w:val="Hyperlink"/>
          <w:color w:val="auto"/>
          <w:u w:val="none"/>
          <w:lang w:val="en-AU"/>
        </w:rPr>
        <w:t>All studies identified in the search were reviewed t</w:t>
      </w:r>
      <w:r w:rsidRPr="00C70CBA">
        <w:rPr>
          <w:rStyle w:val="Hyperlink"/>
          <w:color w:val="auto"/>
          <w:u w:val="none"/>
          <w:lang w:val="en-AU"/>
        </w:rPr>
        <w:t>o identify</w:t>
      </w:r>
      <w:r>
        <w:rPr>
          <w:rStyle w:val="Hyperlink"/>
          <w:color w:val="auto"/>
          <w:u w:val="none"/>
          <w:lang w:val="en-AU"/>
        </w:rPr>
        <w:t xml:space="preserve"> how the format of mandatory information on food labels impacts </w:t>
      </w:r>
      <w:r w:rsidR="00382948">
        <w:rPr>
          <w:rStyle w:val="Hyperlink"/>
          <w:color w:val="auto"/>
          <w:u w:val="none"/>
          <w:lang w:val="en-AU"/>
        </w:rPr>
        <w:t>on</w:t>
      </w:r>
      <w:r>
        <w:rPr>
          <w:rStyle w:val="Hyperlink"/>
          <w:color w:val="auto"/>
          <w:u w:val="none"/>
          <w:lang w:val="en-AU"/>
        </w:rPr>
        <w:t xml:space="preserve"> attention and knowledge acquisition, as well as compliance.</w:t>
      </w:r>
      <w:r w:rsidR="0031488E">
        <w:rPr>
          <w:rStyle w:val="Hyperlink"/>
          <w:color w:val="auto"/>
          <w:u w:val="none"/>
          <w:lang w:val="en-AU"/>
        </w:rPr>
        <w:t xml:space="preserve"> The factors that gain attention and support knowledge acquisition are presented in</w:t>
      </w:r>
      <w:r>
        <w:rPr>
          <w:rStyle w:val="Hyperlink"/>
          <w:color w:val="auto"/>
          <w:u w:val="none"/>
          <w:lang w:val="en-AU"/>
        </w:rPr>
        <w:t xml:space="preserve"> </w:t>
      </w:r>
      <w:r w:rsidR="00BA021F">
        <w:rPr>
          <w:rStyle w:val="Hyperlink"/>
          <w:color w:val="auto"/>
          <w:u w:val="none"/>
          <w:lang w:val="en-AU"/>
        </w:rPr>
        <w:fldChar w:fldCharType="begin"/>
      </w:r>
      <w:r w:rsidR="00BA021F">
        <w:rPr>
          <w:rStyle w:val="Hyperlink"/>
          <w:color w:val="auto"/>
          <w:u w:val="none"/>
          <w:lang w:val="en-AU"/>
        </w:rPr>
        <w:instrText xml:space="preserve"> REF _Ref237049650 \h </w:instrText>
      </w:r>
      <w:r w:rsidR="00BA021F">
        <w:rPr>
          <w:rStyle w:val="Hyperlink"/>
          <w:color w:val="auto"/>
          <w:u w:val="none"/>
          <w:lang w:val="en-AU"/>
        </w:rPr>
      </w:r>
      <w:r w:rsidR="00BA021F">
        <w:rPr>
          <w:rStyle w:val="Hyperlink"/>
          <w:color w:val="auto"/>
          <w:u w:val="none"/>
          <w:lang w:val="en-AU"/>
        </w:rPr>
        <w:fldChar w:fldCharType="separate"/>
      </w:r>
      <w:r w:rsidR="00225E3C">
        <w:t xml:space="preserve">Table </w:t>
      </w:r>
      <w:r w:rsidR="00225E3C">
        <w:rPr>
          <w:noProof/>
        </w:rPr>
        <w:t>8</w:t>
      </w:r>
      <w:r w:rsidR="00BA021F">
        <w:rPr>
          <w:rStyle w:val="Hyperlink"/>
          <w:color w:val="auto"/>
          <w:u w:val="none"/>
          <w:lang w:val="en-AU"/>
        </w:rPr>
        <w:fldChar w:fldCharType="end"/>
      </w:r>
      <w:r w:rsidR="00BA021F">
        <w:rPr>
          <w:rStyle w:val="Hyperlink"/>
          <w:color w:val="auto"/>
          <w:u w:val="none"/>
          <w:lang w:val="en-AU"/>
        </w:rPr>
        <w:t xml:space="preserve"> </w:t>
      </w:r>
      <w:r>
        <w:rPr>
          <w:rStyle w:val="Hyperlink"/>
          <w:color w:val="auto"/>
          <w:u w:val="none"/>
          <w:lang w:val="en-AU"/>
        </w:rPr>
        <w:t xml:space="preserve">and </w:t>
      </w:r>
      <w:r w:rsidR="00BA021F">
        <w:rPr>
          <w:rStyle w:val="Hyperlink"/>
          <w:color w:val="auto"/>
          <w:u w:val="none"/>
          <w:lang w:val="en-AU"/>
        </w:rPr>
        <w:fldChar w:fldCharType="begin"/>
      </w:r>
      <w:r w:rsidR="00BA021F">
        <w:rPr>
          <w:rStyle w:val="Hyperlink"/>
          <w:color w:val="auto"/>
          <w:u w:val="none"/>
          <w:lang w:val="en-AU"/>
        </w:rPr>
        <w:instrText xml:space="preserve"> REF _Ref237049708 \h </w:instrText>
      </w:r>
      <w:r w:rsidR="00BA021F">
        <w:rPr>
          <w:rStyle w:val="Hyperlink"/>
          <w:color w:val="auto"/>
          <w:u w:val="none"/>
          <w:lang w:val="en-AU"/>
        </w:rPr>
      </w:r>
      <w:r w:rsidR="00BA021F">
        <w:rPr>
          <w:rStyle w:val="Hyperlink"/>
          <w:color w:val="auto"/>
          <w:u w:val="none"/>
          <w:lang w:val="en-AU"/>
        </w:rPr>
        <w:fldChar w:fldCharType="separate"/>
      </w:r>
      <w:r w:rsidR="00225E3C">
        <w:br w:type="page"/>
      </w:r>
    </w:p>
    <w:p w14:paraId="70378CFC" w14:textId="689D050A" w:rsidR="000B4EC2" w:rsidRPr="00C70CBA" w:rsidRDefault="00225E3C" w:rsidP="000B4EC2">
      <w:pPr>
        <w:rPr>
          <w:rStyle w:val="Hyperlink"/>
          <w:color w:val="auto"/>
          <w:u w:val="none"/>
          <w:lang w:val="en-AU"/>
        </w:rPr>
      </w:pPr>
      <w:r>
        <w:lastRenderedPageBreak/>
        <w:t xml:space="preserve">Table </w:t>
      </w:r>
      <w:r>
        <w:rPr>
          <w:noProof/>
        </w:rPr>
        <w:t>9</w:t>
      </w:r>
      <w:r w:rsidR="00BA021F">
        <w:rPr>
          <w:rStyle w:val="Hyperlink"/>
          <w:color w:val="auto"/>
          <w:u w:val="none"/>
          <w:lang w:val="en-AU"/>
        </w:rPr>
        <w:fldChar w:fldCharType="end"/>
      </w:r>
      <w:r w:rsidR="00BA021F">
        <w:rPr>
          <w:rStyle w:val="Hyperlink"/>
          <w:color w:val="auto"/>
          <w:u w:val="none"/>
          <w:lang w:val="en-AU"/>
        </w:rPr>
        <w:t xml:space="preserve"> </w:t>
      </w:r>
      <w:r w:rsidR="0031488E">
        <w:rPr>
          <w:rStyle w:val="Hyperlink"/>
          <w:color w:val="auto"/>
          <w:u w:val="none"/>
          <w:lang w:val="en-AU"/>
        </w:rPr>
        <w:t xml:space="preserve">respectively. </w:t>
      </w:r>
      <w:r w:rsidR="0031488E">
        <w:rPr>
          <w:lang w:val="en-AU"/>
        </w:rPr>
        <w:t xml:space="preserve">These tables include those factors recommended by the Food Standards Agency (2008), ISMP (2013) and Buckley &amp; Shepherd (1993). </w:t>
      </w:r>
      <w:r w:rsidR="0031488E">
        <w:rPr>
          <w:rStyle w:val="Hyperlink"/>
          <w:color w:val="auto"/>
          <w:u w:val="none"/>
          <w:lang w:val="en-AU"/>
        </w:rPr>
        <w:t xml:space="preserve">Details on compliance (how the factor impacts on consumer behaviour) have not been included in these tables but are included in </w:t>
      </w:r>
      <w:r w:rsidR="0031488E">
        <w:rPr>
          <w:rStyle w:val="Hyperlink"/>
          <w:color w:val="auto"/>
          <w:u w:val="none"/>
          <w:lang w:val="en-AU"/>
        </w:rPr>
        <w:fldChar w:fldCharType="begin"/>
      </w:r>
      <w:r w:rsidR="0031488E">
        <w:rPr>
          <w:rStyle w:val="Hyperlink"/>
          <w:color w:val="auto"/>
          <w:u w:val="none"/>
          <w:lang w:val="en-AU"/>
        </w:rPr>
        <w:instrText xml:space="preserve"> REF _Ref359996084 \h </w:instrText>
      </w:r>
      <w:r w:rsidR="0031488E">
        <w:rPr>
          <w:rStyle w:val="Hyperlink"/>
          <w:color w:val="auto"/>
          <w:u w:val="none"/>
          <w:lang w:val="en-AU"/>
        </w:rPr>
      </w:r>
      <w:r w:rsidR="0031488E">
        <w:rPr>
          <w:rStyle w:val="Hyperlink"/>
          <w:color w:val="auto"/>
          <w:u w:val="none"/>
          <w:lang w:val="en-AU"/>
        </w:rPr>
        <w:fldChar w:fldCharType="separate"/>
      </w:r>
      <w:r>
        <w:t xml:space="preserve">Table </w:t>
      </w:r>
      <w:r>
        <w:rPr>
          <w:noProof/>
        </w:rPr>
        <w:t>6</w:t>
      </w:r>
      <w:r w:rsidR="0031488E">
        <w:rPr>
          <w:rStyle w:val="Hyperlink"/>
          <w:color w:val="auto"/>
          <w:u w:val="none"/>
          <w:lang w:val="en-AU"/>
        </w:rPr>
        <w:fldChar w:fldCharType="end"/>
      </w:r>
      <w:r w:rsidR="0031488E">
        <w:rPr>
          <w:rStyle w:val="Hyperlink"/>
          <w:color w:val="auto"/>
          <w:u w:val="none"/>
          <w:lang w:val="en-AU"/>
        </w:rPr>
        <w:t xml:space="preserve"> and </w:t>
      </w:r>
      <w:r w:rsidR="0031488E">
        <w:rPr>
          <w:rStyle w:val="Hyperlink"/>
          <w:color w:val="auto"/>
          <w:u w:val="none"/>
          <w:lang w:val="en-AU"/>
        </w:rPr>
        <w:fldChar w:fldCharType="begin"/>
      </w:r>
      <w:r w:rsidR="0031488E">
        <w:rPr>
          <w:rStyle w:val="Hyperlink"/>
          <w:color w:val="auto"/>
          <w:u w:val="none"/>
          <w:lang w:val="en-AU"/>
        </w:rPr>
        <w:instrText xml:space="preserve"> REF _Ref359996091 \h </w:instrText>
      </w:r>
      <w:r w:rsidR="0031488E">
        <w:rPr>
          <w:rStyle w:val="Hyperlink"/>
          <w:color w:val="auto"/>
          <w:u w:val="none"/>
          <w:lang w:val="en-AU"/>
        </w:rPr>
      </w:r>
      <w:r w:rsidR="0031488E">
        <w:rPr>
          <w:rStyle w:val="Hyperlink"/>
          <w:color w:val="auto"/>
          <w:u w:val="none"/>
          <w:lang w:val="en-AU"/>
        </w:rPr>
        <w:fldChar w:fldCharType="separate"/>
      </w:r>
      <w:r>
        <w:t xml:space="preserve">Table </w:t>
      </w:r>
      <w:r>
        <w:rPr>
          <w:noProof/>
        </w:rPr>
        <w:t>7</w:t>
      </w:r>
      <w:r w:rsidR="0031488E">
        <w:rPr>
          <w:rStyle w:val="Hyperlink"/>
          <w:color w:val="auto"/>
          <w:u w:val="none"/>
          <w:lang w:val="en-AU"/>
        </w:rPr>
        <w:fldChar w:fldCharType="end"/>
      </w:r>
      <w:r w:rsidR="0031488E">
        <w:rPr>
          <w:rStyle w:val="Hyperlink"/>
          <w:color w:val="auto"/>
          <w:u w:val="none"/>
          <w:lang w:val="en-AU"/>
        </w:rPr>
        <w:t xml:space="preserve"> in sections 4.3.1 and 4.3.2. No evidence was found describing the relative importance of each of the factors.</w:t>
      </w:r>
      <w:r w:rsidR="000B4EC2">
        <w:rPr>
          <w:rStyle w:val="Hyperlink"/>
          <w:color w:val="auto"/>
          <w:u w:val="none"/>
          <w:lang w:val="en-AU"/>
        </w:rPr>
        <w:t xml:space="preserve"> However, those </w:t>
      </w:r>
      <w:r w:rsidR="00382948">
        <w:rPr>
          <w:rStyle w:val="Hyperlink"/>
          <w:color w:val="auto"/>
          <w:u w:val="none"/>
          <w:lang w:val="en-AU"/>
        </w:rPr>
        <w:t>variables that have been highlighted in yellow</w:t>
      </w:r>
      <w:r w:rsidR="000B4EC2">
        <w:rPr>
          <w:rStyle w:val="Hyperlink"/>
          <w:color w:val="auto"/>
          <w:u w:val="none"/>
        </w:rPr>
        <w:t xml:space="preserve"> have evidence for their ability to impact on attention or knowledge acquisition, not simply a finding that consumers prefer a particular design feature.</w:t>
      </w:r>
    </w:p>
    <w:p w14:paraId="1E2893D7" w14:textId="77777777" w:rsidR="000B4EC2" w:rsidRDefault="000B4EC2" w:rsidP="000B4EC2">
      <w:pPr>
        <w:rPr>
          <w:lang w:val="en-AU"/>
        </w:rPr>
      </w:pPr>
    </w:p>
    <w:p w14:paraId="15BC4EFD" w14:textId="77777777" w:rsidR="000B4EC2" w:rsidRPr="006F11EF" w:rsidRDefault="000B4EC2" w:rsidP="000B4EC2">
      <w:pPr>
        <w:pStyle w:val="Caption"/>
        <w:rPr>
          <w:color w:val="auto"/>
          <w:lang w:val="en-AU"/>
        </w:rPr>
      </w:pPr>
      <w:bookmarkStart w:id="74" w:name="_Ref237049650"/>
      <w:bookmarkStart w:id="75" w:name="_Toc371943543"/>
      <w:r>
        <w:t xml:space="preserve">Table </w:t>
      </w:r>
      <w:r>
        <w:fldChar w:fldCharType="begin"/>
      </w:r>
      <w:r>
        <w:instrText xml:space="preserve"> SEQ Table \* ARABIC </w:instrText>
      </w:r>
      <w:r>
        <w:fldChar w:fldCharType="separate"/>
      </w:r>
      <w:r w:rsidR="00225E3C">
        <w:rPr>
          <w:noProof/>
        </w:rPr>
        <w:t>8</w:t>
      </w:r>
      <w:r>
        <w:fldChar w:fldCharType="end"/>
      </w:r>
      <w:bookmarkEnd w:id="74"/>
      <w:r>
        <w:t xml:space="preserve"> Factors and variables that gain attention (those highlighted in yellow have evidence for their impact on attention)</w:t>
      </w:r>
      <w:bookmarkEnd w:id="75"/>
    </w:p>
    <w:tbl>
      <w:tblPr>
        <w:tblStyle w:val="TableGrid"/>
        <w:tblW w:w="5000" w:type="pct"/>
        <w:tblLook w:val="04A0" w:firstRow="1" w:lastRow="0" w:firstColumn="1" w:lastColumn="0" w:noHBand="0" w:noVBand="1"/>
      </w:tblPr>
      <w:tblGrid>
        <w:gridCol w:w="2739"/>
        <w:gridCol w:w="6503"/>
      </w:tblGrid>
      <w:tr w:rsidR="000B4EC2" w:rsidRPr="005B0833" w14:paraId="51DF36DA" w14:textId="77777777" w:rsidTr="002B3A71">
        <w:trPr>
          <w:tblHeader/>
        </w:trPr>
        <w:tc>
          <w:tcPr>
            <w:tcW w:w="1482" w:type="pct"/>
          </w:tcPr>
          <w:p w14:paraId="742EF601" w14:textId="77777777" w:rsidR="000B4EC2" w:rsidRPr="005B0833" w:rsidRDefault="000B4EC2" w:rsidP="002B3A71">
            <w:pPr>
              <w:rPr>
                <w:rStyle w:val="Hyperlink"/>
                <w:b/>
                <w:color w:val="auto"/>
                <w:sz w:val="16"/>
                <w:szCs w:val="16"/>
                <w:u w:val="none"/>
                <w:lang w:val="en-AU"/>
              </w:rPr>
            </w:pPr>
            <w:r w:rsidRPr="005B0833">
              <w:rPr>
                <w:rStyle w:val="Hyperlink"/>
                <w:b/>
                <w:color w:val="auto"/>
                <w:sz w:val="16"/>
                <w:szCs w:val="16"/>
                <w:u w:val="none"/>
                <w:lang w:val="en-AU"/>
              </w:rPr>
              <w:t>Factors</w:t>
            </w:r>
          </w:p>
        </w:tc>
        <w:tc>
          <w:tcPr>
            <w:tcW w:w="3518" w:type="pct"/>
            <w:tcBorders>
              <w:bottom w:val="single" w:sz="4" w:space="0" w:color="auto"/>
            </w:tcBorders>
          </w:tcPr>
          <w:p w14:paraId="48A08A1C" w14:textId="77777777" w:rsidR="000B4EC2" w:rsidRPr="005B0833" w:rsidRDefault="000B4EC2" w:rsidP="002B3A71">
            <w:pPr>
              <w:suppressAutoHyphens/>
              <w:rPr>
                <w:rStyle w:val="Hyperlink"/>
                <w:b/>
                <w:color w:val="auto"/>
                <w:sz w:val="16"/>
                <w:szCs w:val="16"/>
                <w:u w:val="none"/>
                <w:lang w:val="en-AU"/>
              </w:rPr>
            </w:pPr>
            <w:r w:rsidRPr="005B0833">
              <w:rPr>
                <w:rStyle w:val="Hyperlink"/>
                <w:b/>
                <w:color w:val="auto"/>
                <w:sz w:val="16"/>
                <w:szCs w:val="16"/>
                <w:u w:val="none"/>
                <w:lang w:val="en-AU"/>
              </w:rPr>
              <w:t>Variables that gain attention</w:t>
            </w:r>
          </w:p>
        </w:tc>
      </w:tr>
      <w:tr w:rsidR="000B4EC2" w:rsidRPr="005B0833" w14:paraId="0CCC6CF3" w14:textId="77777777" w:rsidTr="002B3A71">
        <w:trPr>
          <w:trHeight w:val="1056"/>
        </w:trPr>
        <w:tc>
          <w:tcPr>
            <w:tcW w:w="1482" w:type="pct"/>
          </w:tcPr>
          <w:p w14:paraId="7B482B7F" w14:textId="77777777" w:rsidR="000B4EC2" w:rsidRPr="005B0833" w:rsidRDefault="000B4EC2" w:rsidP="002B3A71">
            <w:pPr>
              <w:rPr>
                <w:rStyle w:val="Hyperlink"/>
                <w:color w:val="auto"/>
                <w:sz w:val="16"/>
                <w:szCs w:val="16"/>
                <w:u w:val="none"/>
                <w:lang w:val="en-AU"/>
              </w:rPr>
            </w:pPr>
            <w:r w:rsidRPr="005B0833">
              <w:rPr>
                <w:rStyle w:val="Hyperlink"/>
                <w:color w:val="auto"/>
                <w:sz w:val="16"/>
                <w:szCs w:val="16"/>
                <w:u w:val="none"/>
                <w:lang w:val="en-AU"/>
              </w:rPr>
              <w:t>The shape of the area containing the information</w:t>
            </w:r>
          </w:p>
        </w:tc>
        <w:tc>
          <w:tcPr>
            <w:tcW w:w="3518" w:type="pct"/>
          </w:tcPr>
          <w:p w14:paraId="1AB9B355" w14:textId="77777777" w:rsidR="000B4EC2" w:rsidRPr="00BC378B" w:rsidRDefault="000B4EC2" w:rsidP="002B3A71">
            <w:pPr>
              <w:pStyle w:val="ListParagraph"/>
              <w:numPr>
                <w:ilvl w:val="0"/>
                <w:numId w:val="2"/>
              </w:numPr>
              <w:tabs>
                <w:tab w:val="left" w:pos="208"/>
              </w:tabs>
              <w:rPr>
                <w:rStyle w:val="Hyperlink"/>
                <w:color w:val="auto"/>
                <w:sz w:val="16"/>
                <w:szCs w:val="16"/>
              </w:rPr>
            </w:pPr>
            <w:r w:rsidRPr="00BC378B">
              <w:rPr>
                <w:rStyle w:val="Hyperlink"/>
                <w:color w:val="auto"/>
                <w:sz w:val="16"/>
                <w:szCs w:val="16"/>
                <w:u w:val="none"/>
                <w:shd w:val="clear" w:color="auto" w:fill="FFFF00"/>
              </w:rPr>
              <w:t>An octagon and a circle with an arrow pointing into it.</w:t>
            </w:r>
          </w:p>
          <w:p w14:paraId="612171A9" w14:textId="77777777" w:rsidR="000B4EC2" w:rsidRPr="00BC378B" w:rsidRDefault="000B4EC2" w:rsidP="002B3A71">
            <w:pPr>
              <w:pStyle w:val="ListParagraph"/>
              <w:numPr>
                <w:ilvl w:val="0"/>
                <w:numId w:val="2"/>
              </w:numPr>
              <w:tabs>
                <w:tab w:val="left" w:pos="208"/>
              </w:tabs>
              <w:ind w:left="0" w:firstLine="0"/>
              <w:rPr>
                <w:rStyle w:val="Hyperlink"/>
                <w:color w:val="auto"/>
                <w:sz w:val="16"/>
                <w:szCs w:val="16"/>
                <w:u w:val="none"/>
              </w:rPr>
            </w:pPr>
            <w:r w:rsidRPr="00BC378B">
              <w:rPr>
                <w:rStyle w:val="Hyperlink"/>
                <w:color w:val="auto"/>
                <w:sz w:val="16"/>
                <w:szCs w:val="16"/>
                <w:u w:val="none"/>
                <w:shd w:val="clear" w:color="auto" w:fill="FFFF00"/>
              </w:rPr>
              <w:t>An equilateral triangle with a downward point.</w:t>
            </w:r>
          </w:p>
          <w:p w14:paraId="5B12398F" w14:textId="77777777" w:rsidR="000B4EC2" w:rsidRPr="00BC378B" w:rsidRDefault="000B4EC2" w:rsidP="002B3A71">
            <w:pPr>
              <w:pStyle w:val="ListParagraph"/>
              <w:numPr>
                <w:ilvl w:val="0"/>
                <w:numId w:val="2"/>
              </w:numPr>
              <w:tabs>
                <w:tab w:val="left" w:pos="0"/>
              </w:tabs>
              <w:ind w:left="208" w:hanging="208"/>
              <w:rPr>
                <w:rStyle w:val="Hyperlink"/>
                <w:color w:val="auto"/>
                <w:sz w:val="16"/>
                <w:szCs w:val="16"/>
                <w:u w:val="none"/>
              </w:rPr>
            </w:pPr>
            <w:r w:rsidRPr="00BC378B">
              <w:rPr>
                <w:rStyle w:val="Hyperlink"/>
                <w:color w:val="auto"/>
                <w:sz w:val="16"/>
                <w:szCs w:val="16"/>
                <w:u w:val="none"/>
                <w:shd w:val="clear" w:color="auto" w:fill="FFFF00"/>
              </w:rPr>
              <w:t>A diamond.</w:t>
            </w:r>
            <w:r w:rsidRPr="00BC378B">
              <w:rPr>
                <w:rStyle w:val="Hyperlink"/>
                <w:color w:val="auto"/>
                <w:sz w:val="16"/>
                <w:szCs w:val="16"/>
                <w:u w:val="none"/>
              </w:rPr>
              <w:t xml:space="preserve"> </w:t>
            </w:r>
          </w:p>
          <w:p w14:paraId="653702A1" w14:textId="77777777" w:rsidR="000B4EC2" w:rsidRPr="00BC378B" w:rsidRDefault="000B4EC2" w:rsidP="002B3A71">
            <w:pPr>
              <w:pStyle w:val="ListParagraph"/>
              <w:numPr>
                <w:ilvl w:val="0"/>
                <w:numId w:val="2"/>
              </w:numPr>
              <w:tabs>
                <w:tab w:val="left" w:pos="0"/>
              </w:tabs>
              <w:ind w:left="208" w:hanging="208"/>
              <w:rPr>
                <w:rStyle w:val="Hyperlink"/>
                <w:color w:val="auto"/>
                <w:sz w:val="16"/>
                <w:szCs w:val="16"/>
                <w:u w:val="none"/>
              </w:rPr>
            </w:pPr>
            <w:r w:rsidRPr="00BC378B">
              <w:rPr>
                <w:rStyle w:val="Hyperlink"/>
                <w:color w:val="auto"/>
                <w:sz w:val="16"/>
                <w:szCs w:val="16"/>
                <w:u w:val="none"/>
                <w:shd w:val="clear" w:color="auto" w:fill="FFFF00"/>
              </w:rPr>
              <w:t>A hexagon.</w:t>
            </w:r>
          </w:p>
          <w:p w14:paraId="0A6CD8F9" w14:textId="77777777" w:rsidR="000B4EC2" w:rsidRPr="005B0833" w:rsidRDefault="000B4EC2" w:rsidP="002B3A71">
            <w:pPr>
              <w:pStyle w:val="ListParagraph"/>
              <w:numPr>
                <w:ilvl w:val="0"/>
                <w:numId w:val="2"/>
              </w:numPr>
              <w:tabs>
                <w:tab w:val="left" w:pos="0"/>
              </w:tabs>
              <w:ind w:left="208" w:hanging="208"/>
              <w:rPr>
                <w:rStyle w:val="Hyperlink"/>
                <w:color w:val="auto"/>
                <w:sz w:val="16"/>
                <w:szCs w:val="16"/>
                <w:u w:val="none"/>
              </w:rPr>
            </w:pPr>
            <w:r w:rsidRPr="00BC378B">
              <w:rPr>
                <w:rStyle w:val="Hyperlink"/>
                <w:color w:val="auto"/>
                <w:sz w:val="16"/>
                <w:szCs w:val="16"/>
                <w:u w:val="none"/>
                <w:shd w:val="clear" w:color="auto" w:fill="FFFF00"/>
              </w:rPr>
              <w:t>Equilateral triangles pointing up and to the right.</w:t>
            </w:r>
            <w:r w:rsidRPr="005B0833">
              <w:rPr>
                <w:rStyle w:val="Hyperlink"/>
                <w:color w:val="auto"/>
                <w:sz w:val="16"/>
                <w:szCs w:val="16"/>
                <w:u w:val="none"/>
              </w:rPr>
              <w:t xml:space="preserve"> </w:t>
            </w:r>
          </w:p>
        </w:tc>
      </w:tr>
      <w:tr w:rsidR="000B4EC2" w:rsidRPr="005B0833" w14:paraId="3D3BEFFB" w14:textId="77777777" w:rsidTr="002B3A71">
        <w:trPr>
          <w:trHeight w:val="845"/>
        </w:trPr>
        <w:tc>
          <w:tcPr>
            <w:tcW w:w="1482" w:type="pct"/>
          </w:tcPr>
          <w:p w14:paraId="197C6B5D" w14:textId="77777777" w:rsidR="000B4EC2" w:rsidRPr="005B0833" w:rsidRDefault="000B4EC2" w:rsidP="002B3A71">
            <w:pPr>
              <w:rPr>
                <w:rStyle w:val="Hyperlink"/>
                <w:color w:val="auto"/>
                <w:sz w:val="16"/>
                <w:szCs w:val="16"/>
                <w:u w:val="none"/>
                <w:lang w:val="en-AU"/>
              </w:rPr>
            </w:pPr>
            <w:r w:rsidRPr="005B0833">
              <w:rPr>
                <w:rStyle w:val="Hyperlink"/>
                <w:color w:val="auto"/>
                <w:sz w:val="16"/>
                <w:szCs w:val="16"/>
                <w:u w:val="none"/>
                <w:lang w:val="en-AU"/>
              </w:rPr>
              <w:t>The location of information</w:t>
            </w:r>
          </w:p>
        </w:tc>
        <w:tc>
          <w:tcPr>
            <w:tcW w:w="3518" w:type="pct"/>
          </w:tcPr>
          <w:p w14:paraId="552F9464" w14:textId="77777777" w:rsidR="000B4EC2" w:rsidRPr="00BC378B" w:rsidRDefault="000B4EC2" w:rsidP="002B3A71">
            <w:pPr>
              <w:pStyle w:val="ListParagraph"/>
              <w:numPr>
                <w:ilvl w:val="0"/>
                <w:numId w:val="22"/>
              </w:numPr>
              <w:tabs>
                <w:tab w:val="left" w:pos="208"/>
              </w:tabs>
              <w:ind w:left="208" w:hanging="208"/>
              <w:rPr>
                <w:rStyle w:val="Hyperlink"/>
                <w:rFonts w:cstheme="minorBidi"/>
                <w:color w:val="auto"/>
                <w:sz w:val="16"/>
                <w:szCs w:val="16"/>
              </w:rPr>
            </w:pPr>
            <w:r w:rsidRPr="00BC378B">
              <w:rPr>
                <w:rStyle w:val="Hyperlink"/>
                <w:rFonts w:cstheme="minorBidi"/>
                <w:color w:val="auto"/>
                <w:sz w:val="16"/>
                <w:szCs w:val="16"/>
                <w:u w:val="none"/>
                <w:shd w:val="clear" w:color="auto" w:fill="FFFF00"/>
              </w:rPr>
              <w:t>Include important information on the front of products.</w:t>
            </w:r>
          </w:p>
          <w:p w14:paraId="1D5CB6B8" w14:textId="77777777" w:rsidR="000B4EC2" w:rsidRPr="00BC378B" w:rsidRDefault="000B4EC2" w:rsidP="002B3A71">
            <w:pPr>
              <w:pStyle w:val="ListParagraph"/>
              <w:numPr>
                <w:ilvl w:val="0"/>
                <w:numId w:val="22"/>
              </w:numPr>
              <w:tabs>
                <w:tab w:val="left" w:pos="208"/>
              </w:tabs>
              <w:ind w:left="208" w:hanging="208"/>
              <w:rPr>
                <w:rStyle w:val="Hyperlink"/>
                <w:rFonts w:cstheme="minorBidi"/>
                <w:color w:val="auto"/>
                <w:sz w:val="16"/>
                <w:szCs w:val="16"/>
              </w:rPr>
            </w:pPr>
            <w:r w:rsidRPr="00BC378B">
              <w:rPr>
                <w:rStyle w:val="Hyperlink"/>
                <w:rFonts w:cstheme="minorBidi"/>
                <w:color w:val="auto"/>
                <w:sz w:val="16"/>
                <w:szCs w:val="16"/>
                <w:u w:val="none"/>
                <w:shd w:val="clear" w:color="auto" w:fill="FFFF00"/>
              </w:rPr>
              <w:t>Information attached as a tag.</w:t>
            </w:r>
          </w:p>
          <w:p w14:paraId="08DA6406" w14:textId="77777777" w:rsidR="000B4EC2" w:rsidRPr="005B0833" w:rsidRDefault="000B4EC2" w:rsidP="002B3A71">
            <w:pPr>
              <w:pStyle w:val="ListParagraph"/>
              <w:numPr>
                <w:ilvl w:val="0"/>
                <w:numId w:val="22"/>
              </w:numPr>
              <w:tabs>
                <w:tab w:val="left" w:pos="208"/>
              </w:tabs>
              <w:ind w:left="208" w:hanging="208"/>
              <w:rPr>
                <w:rStyle w:val="Hyperlink"/>
                <w:rFonts w:cstheme="minorBidi"/>
                <w:color w:val="auto"/>
                <w:sz w:val="16"/>
                <w:szCs w:val="16"/>
                <w:u w:val="none"/>
              </w:rPr>
            </w:pPr>
            <w:r w:rsidRPr="00BC378B">
              <w:rPr>
                <w:rStyle w:val="Hyperlink"/>
                <w:rFonts w:cstheme="minorBidi"/>
                <w:color w:val="auto"/>
                <w:sz w:val="16"/>
                <w:szCs w:val="16"/>
                <w:u w:val="none"/>
                <w:shd w:val="clear" w:color="auto" w:fill="FFFF00"/>
              </w:rPr>
              <w:t>Labels that require interactivity, e.g. the label is taped across the opening of the product.</w:t>
            </w:r>
            <w:r w:rsidRPr="005B0833">
              <w:rPr>
                <w:rStyle w:val="Hyperlink"/>
                <w:rFonts w:cstheme="minorBidi"/>
                <w:color w:val="auto"/>
                <w:sz w:val="16"/>
                <w:szCs w:val="16"/>
                <w:u w:val="none"/>
              </w:rPr>
              <w:t xml:space="preserve"> </w:t>
            </w:r>
          </w:p>
        </w:tc>
      </w:tr>
      <w:tr w:rsidR="000B4EC2" w:rsidRPr="005B0833" w14:paraId="51D710B1" w14:textId="77777777" w:rsidTr="002B3A71">
        <w:trPr>
          <w:trHeight w:val="2186"/>
        </w:trPr>
        <w:tc>
          <w:tcPr>
            <w:tcW w:w="1482" w:type="pct"/>
            <w:vMerge w:val="restart"/>
          </w:tcPr>
          <w:p w14:paraId="3F7233B2" w14:textId="77777777" w:rsidR="000B4EC2" w:rsidRPr="005B0833" w:rsidRDefault="000B4EC2" w:rsidP="002B3A71">
            <w:pPr>
              <w:rPr>
                <w:rStyle w:val="Hyperlink"/>
                <w:color w:val="auto"/>
                <w:sz w:val="16"/>
                <w:szCs w:val="16"/>
                <w:u w:val="none"/>
                <w:lang w:val="en-AU"/>
              </w:rPr>
            </w:pPr>
            <w:r w:rsidRPr="005B0833">
              <w:rPr>
                <w:rStyle w:val="Hyperlink"/>
                <w:color w:val="auto"/>
                <w:sz w:val="16"/>
                <w:szCs w:val="16"/>
                <w:u w:val="none"/>
                <w:lang w:val="en-AU"/>
              </w:rPr>
              <w:t>The size of the information</w:t>
            </w:r>
          </w:p>
        </w:tc>
        <w:tc>
          <w:tcPr>
            <w:tcW w:w="3518" w:type="pct"/>
          </w:tcPr>
          <w:p w14:paraId="1B360065" w14:textId="77777777" w:rsidR="000B4EC2" w:rsidRPr="00BC378B" w:rsidRDefault="000B4EC2" w:rsidP="002B3A71">
            <w:pPr>
              <w:pStyle w:val="ListParagraph"/>
              <w:numPr>
                <w:ilvl w:val="0"/>
                <w:numId w:val="2"/>
              </w:numPr>
              <w:tabs>
                <w:tab w:val="left" w:pos="350"/>
              </w:tabs>
              <w:ind w:left="208" w:hanging="213"/>
              <w:rPr>
                <w:rStyle w:val="Hyperlink"/>
                <w:rFonts w:asciiTheme="minorHAnsi" w:hAnsiTheme="minorHAnsi"/>
                <w:color w:val="auto"/>
                <w:sz w:val="16"/>
                <w:szCs w:val="16"/>
              </w:rPr>
            </w:pPr>
            <w:r w:rsidRPr="00BC378B">
              <w:rPr>
                <w:rStyle w:val="Hyperlink"/>
                <w:color w:val="auto"/>
                <w:sz w:val="16"/>
                <w:szCs w:val="16"/>
                <w:u w:val="none"/>
                <w:shd w:val="clear" w:color="auto" w:fill="FFFF00"/>
              </w:rPr>
              <w:t>Increase the size of warnings.</w:t>
            </w:r>
            <w:r w:rsidRPr="00BC378B">
              <w:rPr>
                <w:rStyle w:val="Hyperlink"/>
                <w:color w:val="auto"/>
                <w:sz w:val="16"/>
                <w:szCs w:val="16"/>
                <w:u w:val="none"/>
              </w:rPr>
              <w:t xml:space="preserve"> </w:t>
            </w:r>
          </w:p>
          <w:p w14:paraId="01B9D62C" w14:textId="77777777" w:rsidR="000B4EC2" w:rsidRPr="00BC378B" w:rsidRDefault="000B4EC2" w:rsidP="002B3A71">
            <w:pPr>
              <w:pStyle w:val="ListParagraph"/>
              <w:numPr>
                <w:ilvl w:val="0"/>
                <w:numId w:val="2"/>
              </w:numPr>
              <w:tabs>
                <w:tab w:val="left" w:pos="208"/>
              </w:tabs>
              <w:ind w:left="208" w:hanging="208"/>
              <w:rPr>
                <w:rStyle w:val="Hyperlink"/>
                <w:color w:val="auto"/>
                <w:sz w:val="16"/>
                <w:szCs w:val="16"/>
              </w:rPr>
            </w:pPr>
            <w:r w:rsidRPr="00BC378B">
              <w:rPr>
                <w:rStyle w:val="Hyperlink"/>
                <w:color w:val="auto"/>
                <w:sz w:val="16"/>
                <w:szCs w:val="16"/>
                <w:u w:val="none"/>
                <w:shd w:val="clear" w:color="auto" w:fill="FFFF00"/>
              </w:rPr>
              <w:t>Reduce the information surrounding the message.</w:t>
            </w:r>
            <w:r w:rsidRPr="00BC378B">
              <w:rPr>
                <w:rStyle w:val="Hyperlink"/>
                <w:color w:val="auto"/>
                <w:sz w:val="16"/>
                <w:szCs w:val="16"/>
                <w:u w:val="none"/>
              </w:rPr>
              <w:t xml:space="preserve"> </w:t>
            </w:r>
          </w:p>
          <w:p w14:paraId="515A014B" w14:textId="77777777" w:rsidR="000B4EC2" w:rsidRPr="005B0833" w:rsidRDefault="000B4EC2" w:rsidP="002B3A71">
            <w:pPr>
              <w:pStyle w:val="ListParagraph"/>
              <w:numPr>
                <w:ilvl w:val="0"/>
                <w:numId w:val="11"/>
              </w:numPr>
              <w:ind w:left="208" w:hanging="208"/>
              <w:rPr>
                <w:rStyle w:val="Hyperlink"/>
                <w:color w:val="auto"/>
                <w:sz w:val="16"/>
                <w:szCs w:val="16"/>
                <w:u w:val="none"/>
              </w:rPr>
            </w:pPr>
            <w:r w:rsidRPr="00676954">
              <w:rPr>
                <w:rStyle w:val="Hyperlink"/>
                <w:color w:val="auto"/>
                <w:sz w:val="16"/>
                <w:szCs w:val="16"/>
                <w:u w:val="none"/>
              </w:rPr>
              <w:t>For</w:t>
            </w:r>
            <w:r w:rsidRPr="005B0833">
              <w:rPr>
                <w:rStyle w:val="Hyperlink"/>
                <w:color w:val="auto"/>
                <w:sz w:val="16"/>
                <w:szCs w:val="16"/>
                <w:u w:val="none"/>
              </w:rPr>
              <w:t xml:space="preserve"> warnings on tobacco in Canada formatting rules stated that:</w:t>
            </w:r>
          </w:p>
          <w:p w14:paraId="04F073A4" w14:textId="77777777" w:rsidR="000B4EC2" w:rsidRPr="005B0833" w:rsidRDefault="000B4EC2" w:rsidP="002B3A71">
            <w:pPr>
              <w:pStyle w:val="ListParagraph"/>
              <w:numPr>
                <w:ilvl w:val="0"/>
                <w:numId w:val="35"/>
              </w:numPr>
              <w:ind w:left="522" w:hanging="314"/>
              <w:rPr>
                <w:rStyle w:val="Hyperlink"/>
                <w:color w:val="auto"/>
                <w:sz w:val="16"/>
                <w:szCs w:val="16"/>
                <w:u w:val="none"/>
              </w:rPr>
            </w:pPr>
            <w:r w:rsidRPr="005B0833">
              <w:rPr>
                <w:rStyle w:val="Hyperlink"/>
                <w:color w:val="auto"/>
                <w:sz w:val="16"/>
                <w:szCs w:val="16"/>
                <w:u w:val="none"/>
              </w:rPr>
              <w:t>“The type size of the text of the warning or message accounts for not less than 70 per cent of the area in which it is displayed</w:t>
            </w:r>
            <w:r>
              <w:rPr>
                <w:rStyle w:val="Hyperlink"/>
                <w:color w:val="auto"/>
                <w:sz w:val="16"/>
                <w:szCs w:val="16"/>
                <w:u w:val="none"/>
              </w:rPr>
              <w:t>.</w:t>
            </w:r>
          </w:p>
          <w:p w14:paraId="17911972" w14:textId="77777777" w:rsidR="000B4EC2" w:rsidRPr="005B0833" w:rsidRDefault="000B4EC2" w:rsidP="002B3A71">
            <w:pPr>
              <w:pStyle w:val="ListParagraph"/>
              <w:numPr>
                <w:ilvl w:val="0"/>
                <w:numId w:val="35"/>
              </w:numPr>
              <w:ind w:left="522" w:hanging="314"/>
              <w:rPr>
                <w:rStyle w:val="Hyperlink"/>
                <w:color w:val="auto"/>
                <w:sz w:val="16"/>
                <w:szCs w:val="16"/>
                <w:u w:val="none"/>
              </w:rPr>
            </w:pPr>
            <w:r w:rsidRPr="005B0833">
              <w:rPr>
                <w:rStyle w:val="Hyperlink"/>
                <w:color w:val="auto"/>
                <w:sz w:val="16"/>
                <w:szCs w:val="16"/>
                <w:u w:val="none"/>
              </w:rPr>
              <w:t>The text of the warning or message is centred within the area in which it is displayed</w:t>
            </w:r>
            <w:r>
              <w:rPr>
                <w:rStyle w:val="Hyperlink"/>
                <w:color w:val="auto"/>
                <w:sz w:val="16"/>
                <w:szCs w:val="16"/>
                <w:u w:val="none"/>
              </w:rPr>
              <w:t>.</w:t>
            </w:r>
          </w:p>
          <w:p w14:paraId="3489ED1A" w14:textId="77777777" w:rsidR="000B4EC2" w:rsidRPr="005B0833" w:rsidRDefault="000B4EC2" w:rsidP="002B3A71">
            <w:pPr>
              <w:pStyle w:val="ListParagraph"/>
              <w:numPr>
                <w:ilvl w:val="0"/>
                <w:numId w:val="35"/>
              </w:numPr>
              <w:ind w:left="522" w:hanging="314"/>
              <w:rPr>
                <w:rStyle w:val="Hyperlink"/>
                <w:color w:val="auto"/>
                <w:sz w:val="16"/>
                <w:szCs w:val="16"/>
                <w:u w:val="none"/>
              </w:rPr>
            </w:pPr>
            <w:r w:rsidRPr="005B0833">
              <w:rPr>
                <w:rStyle w:val="Hyperlink"/>
                <w:color w:val="auto"/>
                <w:sz w:val="16"/>
                <w:szCs w:val="16"/>
                <w:u w:val="none"/>
              </w:rPr>
              <w:t>The text of each message is displayed within an area that occupies not less than 20 per cent of each of the two largest principal display surfaces of the package”.</w:t>
            </w:r>
          </w:p>
          <w:p w14:paraId="2A59CB40" w14:textId="77777777" w:rsidR="000B4EC2" w:rsidRPr="005B0833" w:rsidRDefault="000B4EC2" w:rsidP="002B3A71">
            <w:pPr>
              <w:ind w:left="522" w:hanging="522"/>
              <w:rPr>
                <w:rStyle w:val="Hyperlink"/>
                <w:color w:val="auto"/>
                <w:sz w:val="16"/>
                <w:szCs w:val="16"/>
                <w:u w:val="none"/>
              </w:rPr>
            </w:pPr>
            <w:r>
              <w:rPr>
                <w:rStyle w:val="Hyperlink"/>
                <w:color w:val="auto"/>
                <w:sz w:val="16"/>
                <w:szCs w:val="16"/>
                <w:u w:val="none"/>
              </w:rPr>
              <w:tab/>
              <w:t>(Crane &amp; MacLean 1996, p50)</w:t>
            </w:r>
          </w:p>
        </w:tc>
      </w:tr>
      <w:tr w:rsidR="000B4EC2" w:rsidRPr="005B0833" w14:paraId="5E00DF17" w14:textId="77777777" w:rsidTr="002B3A71">
        <w:trPr>
          <w:trHeight w:val="600"/>
        </w:trPr>
        <w:tc>
          <w:tcPr>
            <w:tcW w:w="1482" w:type="pct"/>
            <w:vMerge/>
          </w:tcPr>
          <w:p w14:paraId="42A84A37" w14:textId="77777777" w:rsidR="000B4EC2" w:rsidRPr="005B0833" w:rsidRDefault="000B4EC2" w:rsidP="002B3A71">
            <w:pPr>
              <w:rPr>
                <w:rStyle w:val="Hyperlink"/>
                <w:color w:val="auto"/>
                <w:sz w:val="16"/>
                <w:szCs w:val="16"/>
                <w:u w:val="none"/>
                <w:lang w:val="en-AU"/>
              </w:rPr>
            </w:pPr>
          </w:p>
        </w:tc>
        <w:tc>
          <w:tcPr>
            <w:tcW w:w="3518" w:type="pct"/>
            <w:tcBorders>
              <w:top w:val="single" w:sz="4" w:space="0" w:color="808080" w:themeColor="background1" w:themeShade="80"/>
            </w:tcBorders>
          </w:tcPr>
          <w:p w14:paraId="4D33F9BE" w14:textId="77777777" w:rsidR="000B4EC2" w:rsidRPr="00BC378B" w:rsidRDefault="000B4EC2" w:rsidP="002B3A71">
            <w:pPr>
              <w:pStyle w:val="ListParagraph"/>
              <w:numPr>
                <w:ilvl w:val="0"/>
                <w:numId w:val="2"/>
              </w:numPr>
              <w:ind w:left="208" w:hanging="208"/>
              <w:rPr>
                <w:rStyle w:val="Hyperlink"/>
                <w:color w:val="auto"/>
                <w:sz w:val="16"/>
                <w:szCs w:val="16"/>
                <w:u w:val="none"/>
              </w:rPr>
            </w:pPr>
            <w:r w:rsidRPr="00BC378B">
              <w:rPr>
                <w:rStyle w:val="Hyperlink"/>
                <w:color w:val="auto"/>
                <w:sz w:val="16"/>
                <w:szCs w:val="16"/>
                <w:u w:val="none"/>
                <w:shd w:val="clear" w:color="auto" w:fill="FFFF00"/>
              </w:rPr>
              <w:t>Increase the amount of label space on food given to mandatory information so that it is comparable in size and prominence to commercial information.</w:t>
            </w:r>
            <w:r w:rsidRPr="00BC378B">
              <w:rPr>
                <w:rStyle w:val="Hyperlink"/>
                <w:color w:val="auto"/>
                <w:sz w:val="16"/>
                <w:szCs w:val="16"/>
                <w:u w:val="none"/>
              </w:rPr>
              <w:t xml:space="preserve"> </w:t>
            </w:r>
          </w:p>
        </w:tc>
      </w:tr>
      <w:tr w:rsidR="000B4EC2" w:rsidRPr="005B0833" w14:paraId="58463183" w14:textId="77777777" w:rsidTr="002B3A71">
        <w:trPr>
          <w:trHeight w:val="707"/>
        </w:trPr>
        <w:tc>
          <w:tcPr>
            <w:tcW w:w="1482" w:type="pct"/>
          </w:tcPr>
          <w:p w14:paraId="627B52DD" w14:textId="77777777" w:rsidR="000B4EC2" w:rsidRPr="005B0833" w:rsidRDefault="000B4EC2" w:rsidP="002B3A71">
            <w:pPr>
              <w:rPr>
                <w:rStyle w:val="Hyperlink"/>
                <w:color w:val="auto"/>
                <w:sz w:val="16"/>
                <w:szCs w:val="16"/>
                <w:u w:val="none"/>
                <w:lang w:val="en-AU"/>
              </w:rPr>
            </w:pPr>
            <w:r w:rsidRPr="005B0833">
              <w:rPr>
                <w:rStyle w:val="Hyperlink"/>
                <w:color w:val="auto"/>
                <w:sz w:val="16"/>
                <w:szCs w:val="16"/>
                <w:u w:val="none"/>
                <w:lang w:val="en-AU"/>
              </w:rPr>
              <w:t>The use of colours and symbols</w:t>
            </w:r>
          </w:p>
        </w:tc>
        <w:tc>
          <w:tcPr>
            <w:tcW w:w="3518" w:type="pct"/>
          </w:tcPr>
          <w:p w14:paraId="3026DC80" w14:textId="77777777" w:rsidR="000B4EC2" w:rsidRPr="00BC378B" w:rsidRDefault="000B4EC2" w:rsidP="002B3A71">
            <w:pPr>
              <w:pStyle w:val="ListParagraph"/>
              <w:numPr>
                <w:ilvl w:val="0"/>
                <w:numId w:val="21"/>
              </w:numPr>
              <w:ind w:left="208" w:hanging="208"/>
              <w:rPr>
                <w:rStyle w:val="Hyperlink"/>
                <w:color w:val="auto"/>
                <w:sz w:val="16"/>
                <w:szCs w:val="16"/>
              </w:rPr>
            </w:pPr>
            <w:r w:rsidRPr="00BC378B">
              <w:rPr>
                <w:rStyle w:val="Hyperlink"/>
                <w:color w:val="auto"/>
                <w:sz w:val="16"/>
                <w:szCs w:val="16"/>
                <w:u w:val="none"/>
                <w:shd w:val="clear" w:color="auto" w:fill="FFFF00"/>
              </w:rPr>
              <w:t xml:space="preserve">The use of pictorials. </w:t>
            </w:r>
          </w:p>
          <w:p w14:paraId="5DE5E9C6" w14:textId="77777777" w:rsidR="000B4EC2" w:rsidRPr="00BC378B" w:rsidRDefault="000B4EC2" w:rsidP="002B3A71">
            <w:pPr>
              <w:pStyle w:val="ListParagraph"/>
              <w:numPr>
                <w:ilvl w:val="0"/>
                <w:numId w:val="15"/>
              </w:numPr>
              <w:ind w:left="208" w:hanging="208"/>
              <w:rPr>
                <w:rStyle w:val="Hyperlink"/>
                <w:color w:val="auto"/>
                <w:sz w:val="16"/>
                <w:szCs w:val="16"/>
                <w:u w:val="none"/>
              </w:rPr>
            </w:pPr>
            <w:r w:rsidRPr="00BC378B">
              <w:rPr>
                <w:sz w:val="16"/>
                <w:szCs w:val="16"/>
                <w:shd w:val="clear" w:color="auto" w:fill="FFFF00"/>
              </w:rPr>
              <w:t>Increase the visual salience (ability of the nutrition label to grab attention), e.g. by using contrast.</w:t>
            </w:r>
            <w:r w:rsidRPr="00BC378B">
              <w:rPr>
                <w:sz w:val="16"/>
                <w:szCs w:val="16"/>
              </w:rPr>
              <w:t xml:space="preserve"> </w:t>
            </w:r>
          </w:p>
        </w:tc>
      </w:tr>
      <w:tr w:rsidR="000B4EC2" w:rsidRPr="005B0833" w14:paraId="06292BB3" w14:textId="77777777" w:rsidTr="002B3A71">
        <w:tc>
          <w:tcPr>
            <w:tcW w:w="1482" w:type="pct"/>
          </w:tcPr>
          <w:p w14:paraId="17E64D9A" w14:textId="77777777" w:rsidR="000B4EC2" w:rsidRPr="005B0833" w:rsidRDefault="000B4EC2" w:rsidP="002B3A71">
            <w:pPr>
              <w:rPr>
                <w:rStyle w:val="Hyperlink"/>
                <w:color w:val="auto"/>
                <w:sz w:val="16"/>
                <w:szCs w:val="16"/>
                <w:u w:val="none"/>
                <w:lang w:val="en-AU"/>
              </w:rPr>
            </w:pPr>
            <w:r w:rsidRPr="005B0833">
              <w:rPr>
                <w:rStyle w:val="Hyperlink"/>
                <w:color w:val="auto"/>
                <w:sz w:val="16"/>
                <w:szCs w:val="16"/>
                <w:u w:val="none"/>
                <w:lang w:val="en-AU"/>
              </w:rPr>
              <w:t>The direction of text</w:t>
            </w:r>
          </w:p>
        </w:tc>
        <w:tc>
          <w:tcPr>
            <w:tcW w:w="3518" w:type="pct"/>
            <w:tcBorders>
              <w:bottom w:val="single" w:sz="4" w:space="0" w:color="auto"/>
            </w:tcBorders>
          </w:tcPr>
          <w:p w14:paraId="793BCCB5" w14:textId="77777777" w:rsidR="000B4EC2" w:rsidRPr="00BC378B" w:rsidRDefault="000B4EC2" w:rsidP="002B3A71">
            <w:pPr>
              <w:pStyle w:val="ListParagraph"/>
              <w:numPr>
                <w:ilvl w:val="0"/>
                <w:numId w:val="12"/>
              </w:numPr>
              <w:ind w:left="208" w:hanging="208"/>
              <w:rPr>
                <w:rStyle w:val="Hyperlink"/>
                <w:color w:val="auto"/>
                <w:sz w:val="16"/>
                <w:szCs w:val="16"/>
                <w:u w:val="none"/>
              </w:rPr>
            </w:pPr>
            <w:r w:rsidRPr="00BC378B">
              <w:rPr>
                <w:rStyle w:val="Hyperlink"/>
                <w:color w:val="auto"/>
                <w:sz w:val="16"/>
                <w:szCs w:val="16"/>
                <w:u w:val="none"/>
                <w:shd w:val="clear" w:color="auto" w:fill="FFFF00"/>
              </w:rPr>
              <w:t>Text to be printed horizontally rather than vertically.</w:t>
            </w:r>
            <w:r w:rsidRPr="00BC378B">
              <w:rPr>
                <w:rStyle w:val="Hyperlink"/>
                <w:color w:val="auto"/>
                <w:sz w:val="16"/>
                <w:szCs w:val="16"/>
                <w:u w:val="none"/>
              </w:rPr>
              <w:t xml:space="preserve"> </w:t>
            </w:r>
          </w:p>
        </w:tc>
      </w:tr>
      <w:tr w:rsidR="000B4EC2" w:rsidRPr="005B0833" w14:paraId="239EA751" w14:textId="77777777" w:rsidTr="002B3A71">
        <w:tc>
          <w:tcPr>
            <w:tcW w:w="1482" w:type="pct"/>
          </w:tcPr>
          <w:p w14:paraId="747E33E3" w14:textId="77777777" w:rsidR="000B4EC2" w:rsidRPr="005B0833" w:rsidRDefault="000B4EC2" w:rsidP="002B3A71">
            <w:pPr>
              <w:rPr>
                <w:rStyle w:val="Hyperlink"/>
                <w:color w:val="auto"/>
                <w:sz w:val="16"/>
                <w:szCs w:val="16"/>
                <w:u w:val="none"/>
                <w:lang w:val="en-AU"/>
              </w:rPr>
            </w:pPr>
            <w:r w:rsidRPr="005B0833">
              <w:rPr>
                <w:rStyle w:val="Hyperlink"/>
                <w:color w:val="auto"/>
                <w:sz w:val="16"/>
                <w:szCs w:val="16"/>
                <w:u w:val="none"/>
                <w:lang w:val="en-AU"/>
              </w:rPr>
              <w:t>The use of signal words</w:t>
            </w:r>
          </w:p>
        </w:tc>
        <w:tc>
          <w:tcPr>
            <w:tcW w:w="3518" w:type="pct"/>
          </w:tcPr>
          <w:p w14:paraId="28997EB5" w14:textId="77777777" w:rsidR="000B4EC2" w:rsidRPr="00BC378B" w:rsidRDefault="000B4EC2" w:rsidP="002B3A71">
            <w:pPr>
              <w:pStyle w:val="ListParagraph"/>
              <w:numPr>
                <w:ilvl w:val="0"/>
                <w:numId w:val="15"/>
              </w:numPr>
              <w:ind w:left="208" w:hanging="208"/>
              <w:rPr>
                <w:rStyle w:val="Hyperlink"/>
                <w:rFonts w:cstheme="minorBidi"/>
                <w:color w:val="auto"/>
                <w:sz w:val="16"/>
                <w:szCs w:val="16"/>
                <w:u w:val="none"/>
              </w:rPr>
            </w:pPr>
            <w:r w:rsidRPr="00BC378B">
              <w:rPr>
                <w:rStyle w:val="Hyperlink"/>
                <w:rFonts w:cstheme="minorBidi"/>
                <w:color w:val="auto"/>
                <w:sz w:val="16"/>
                <w:szCs w:val="16"/>
                <w:u w:val="none"/>
                <w:shd w:val="clear" w:color="auto" w:fill="FFFF00"/>
              </w:rPr>
              <w:t>Use of a signal word to attract attention, e.g. danger, warning, caution.</w:t>
            </w:r>
            <w:r w:rsidRPr="00BC378B">
              <w:rPr>
                <w:rStyle w:val="Hyperlink"/>
                <w:rFonts w:cstheme="minorBidi"/>
                <w:color w:val="auto"/>
                <w:sz w:val="16"/>
                <w:szCs w:val="16"/>
                <w:u w:val="none"/>
              </w:rPr>
              <w:t xml:space="preserve"> </w:t>
            </w:r>
          </w:p>
        </w:tc>
      </w:tr>
    </w:tbl>
    <w:p w14:paraId="1885A5CB" w14:textId="77777777" w:rsidR="000B4EC2" w:rsidRDefault="000B4EC2" w:rsidP="000B4EC2">
      <w:pPr>
        <w:rPr>
          <w:lang w:val="en-AU"/>
        </w:rPr>
      </w:pPr>
    </w:p>
    <w:p w14:paraId="7756357B" w14:textId="77777777" w:rsidR="009639E3" w:rsidRDefault="009639E3">
      <w:pPr>
        <w:spacing w:after="200" w:line="276" w:lineRule="auto"/>
        <w:rPr>
          <w:b/>
          <w:bCs/>
          <w:color w:val="4F81BD" w:themeColor="accent1"/>
          <w:sz w:val="18"/>
          <w:szCs w:val="18"/>
        </w:rPr>
      </w:pPr>
      <w:bookmarkStart w:id="76" w:name="_Ref237049708"/>
      <w:r>
        <w:br w:type="page"/>
      </w:r>
    </w:p>
    <w:p w14:paraId="5A362EA4" w14:textId="70E409BB" w:rsidR="000B4EC2" w:rsidRPr="005B0833" w:rsidRDefault="000B4EC2" w:rsidP="000B4EC2">
      <w:pPr>
        <w:pStyle w:val="Caption"/>
        <w:rPr>
          <w:lang w:val="en-AU"/>
        </w:rPr>
      </w:pPr>
      <w:bookmarkStart w:id="77" w:name="_Toc371943544"/>
      <w:r>
        <w:lastRenderedPageBreak/>
        <w:t xml:space="preserve">Table </w:t>
      </w:r>
      <w:r>
        <w:fldChar w:fldCharType="begin"/>
      </w:r>
      <w:r>
        <w:instrText xml:space="preserve"> SEQ Table \* ARABIC </w:instrText>
      </w:r>
      <w:r>
        <w:fldChar w:fldCharType="separate"/>
      </w:r>
      <w:r w:rsidR="00225E3C">
        <w:rPr>
          <w:noProof/>
        </w:rPr>
        <w:t>9</w:t>
      </w:r>
      <w:r>
        <w:fldChar w:fldCharType="end"/>
      </w:r>
      <w:bookmarkEnd w:id="76"/>
      <w:r>
        <w:t xml:space="preserve"> Factors and variables that aid knowledge acquisition (those highlighted in yellow have evidence for their impact on knowledge acquisition)</w:t>
      </w:r>
      <w:bookmarkEnd w:id="77"/>
    </w:p>
    <w:tbl>
      <w:tblPr>
        <w:tblStyle w:val="TableGrid"/>
        <w:tblW w:w="5000" w:type="pct"/>
        <w:tblLook w:val="04A0" w:firstRow="1" w:lastRow="0" w:firstColumn="1" w:lastColumn="0" w:noHBand="0" w:noVBand="1"/>
      </w:tblPr>
      <w:tblGrid>
        <w:gridCol w:w="2802"/>
        <w:gridCol w:w="6440"/>
      </w:tblGrid>
      <w:tr w:rsidR="000B4EC2" w:rsidRPr="00E11EA2" w14:paraId="1BEA471D" w14:textId="77777777" w:rsidTr="002B3A71">
        <w:trPr>
          <w:tblHeader/>
        </w:trPr>
        <w:tc>
          <w:tcPr>
            <w:tcW w:w="1516" w:type="pct"/>
          </w:tcPr>
          <w:p w14:paraId="6BA837DF" w14:textId="77777777" w:rsidR="000B4EC2" w:rsidRPr="00E11EA2" w:rsidRDefault="000B4EC2" w:rsidP="002B3A71">
            <w:pPr>
              <w:suppressAutoHyphens/>
              <w:rPr>
                <w:rStyle w:val="Hyperlink"/>
                <w:b/>
                <w:color w:val="auto"/>
                <w:sz w:val="16"/>
                <w:szCs w:val="16"/>
                <w:u w:val="none"/>
                <w:lang w:val="en-AU"/>
              </w:rPr>
            </w:pPr>
            <w:r w:rsidRPr="00E11EA2">
              <w:rPr>
                <w:rStyle w:val="Hyperlink"/>
                <w:b/>
                <w:color w:val="auto"/>
                <w:sz w:val="16"/>
                <w:szCs w:val="16"/>
                <w:u w:val="none"/>
                <w:lang w:val="en-AU"/>
              </w:rPr>
              <w:t>Factor</w:t>
            </w:r>
          </w:p>
        </w:tc>
        <w:tc>
          <w:tcPr>
            <w:tcW w:w="3484" w:type="pct"/>
          </w:tcPr>
          <w:p w14:paraId="2F744E3D" w14:textId="77777777" w:rsidR="000B4EC2" w:rsidRPr="00E11EA2" w:rsidRDefault="000B4EC2" w:rsidP="002B3A71">
            <w:pPr>
              <w:suppressAutoHyphens/>
              <w:rPr>
                <w:rStyle w:val="Hyperlink"/>
                <w:b/>
                <w:color w:val="auto"/>
                <w:sz w:val="16"/>
                <w:szCs w:val="16"/>
                <w:u w:val="none"/>
                <w:lang w:val="en-AU"/>
              </w:rPr>
            </w:pPr>
            <w:r>
              <w:rPr>
                <w:rStyle w:val="Hyperlink"/>
                <w:b/>
                <w:color w:val="auto"/>
                <w:sz w:val="16"/>
                <w:szCs w:val="16"/>
                <w:u w:val="none"/>
                <w:lang w:val="en-AU"/>
              </w:rPr>
              <w:t>Variables that aid knowledge acquisition</w:t>
            </w:r>
          </w:p>
        </w:tc>
      </w:tr>
      <w:tr w:rsidR="000B4EC2" w:rsidRPr="00E11EA2" w14:paraId="55855BAE" w14:textId="77777777" w:rsidTr="002B3A71">
        <w:tc>
          <w:tcPr>
            <w:tcW w:w="5000" w:type="pct"/>
            <w:gridSpan w:val="2"/>
            <w:shd w:val="clear" w:color="auto" w:fill="A6A6A6" w:themeFill="background1" w:themeFillShade="A6"/>
          </w:tcPr>
          <w:p w14:paraId="05B6EBEB" w14:textId="77777777" w:rsidR="000B4EC2" w:rsidRPr="00E11EA2" w:rsidRDefault="000B4EC2" w:rsidP="002B3A71">
            <w:pPr>
              <w:suppressAutoHyphens/>
              <w:rPr>
                <w:rStyle w:val="Hyperlink"/>
                <w:color w:val="auto"/>
                <w:sz w:val="16"/>
                <w:szCs w:val="16"/>
                <w:lang w:val="en-AU"/>
              </w:rPr>
            </w:pPr>
            <w:r w:rsidRPr="00E11EA2">
              <w:rPr>
                <w:rStyle w:val="Hyperlink"/>
                <w:color w:val="auto"/>
                <w:sz w:val="16"/>
                <w:szCs w:val="16"/>
                <w:u w:val="none"/>
                <w:lang w:val="en-AU"/>
              </w:rPr>
              <w:t>HOW THE INFORMATION IS DISPLAYED</w:t>
            </w:r>
          </w:p>
        </w:tc>
      </w:tr>
      <w:tr w:rsidR="000B4EC2" w:rsidRPr="00E11EA2" w14:paraId="458C1516" w14:textId="77777777" w:rsidTr="002B3A71">
        <w:trPr>
          <w:trHeight w:val="2397"/>
        </w:trPr>
        <w:tc>
          <w:tcPr>
            <w:tcW w:w="1516" w:type="pct"/>
          </w:tcPr>
          <w:p w14:paraId="781AFCB9"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inclusion of graphics</w:t>
            </w:r>
          </w:p>
        </w:tc>
        <w:tc>
          <w:tcPr>
            <w:tcW w:w="3484" w:type="pct"/>
          </w:tcPr>
          <w:p w14:paraId="3E5E2F3B" w14:textId="77777777" w:rsidR="000B4EC2" w:rsidRPr="000B4EC2" w:rsidRDefault="000B4EC2" w:rsidP="002B3A71">
            <w:pPr>
              <w:pStyle w:val="ListParagraph"/>
              <w:numPr>
                <w:ilvl w:val="0"/>
                <w:numId w:val="15"/>
              </w:numPr>
              <w:ind w:left="177" w:hanging="177"/>
              <w:rPr>
                <w:rStyle w:val="Hyperlink"/>
                <w:rFonts w:cstheme="minorBidi"/>
                <w:color w:val="auto"/>
                <w:sz w:val="16"/>
                <w:szCs w:val="16"/>
                <w:u w:val="none"/>
              </w:rPr>
            </w:pPr>
            <w:r w:rsidRPr="000B4EC2">
              <w:rPr>
                <w:rStyle w:val="Hyperlink"/>
                <w:color w:val="auto"/>
                <w:sz w:val="16"/>
                <w:szCs w:val="16"/>
                <w:u w:val="none"/>
              </w:rPr>
              <w:t>Whether information should be presented as a symbol or text depends somewhat on the type of information. For example, an ingredients list can only be in text but symbols may work well for allergen information.</w:t>
            </w:r>
          </w:p>
          <w:p w14:paraId="3E46C52C" w14:textId="77777777" w:rsidR="000B4EC2" w:rsidRPr="000B4EC2" w:rsidRDefault="000B4EC2" w:rsidP="002B3A71">
            <w:pPr>
              <w:pStyle w:val="ListParagraph"/>
              <w:numPr>
                <w:ilvl w:val="0"/>
                <w:numId w:val="15"/>
              </w:numPr>
              <w:ind w:left="177" w:hanging="177"/>
              <w:rPr>
                <w:rStyle w:val="Hyperlink"/>
                <w:rFonts w:cstheme="minorBidi"/>
                <w:color w:val="auto"/>
                <w:sz w:val="16"/>
                <w:szCs w:val="16"/>
              </w:rPr>
            </w:pPr>
            <w:r w:rsidRPr="000B4EC2">
              <w:rPr>
                <w:rStyle w:val="Hyperlink"/>
                <w:rFonts w:cstheme="minorBidi"/>
                <w:color w:val="auto"/>
                <w:sz w:val="16"/>
                <w:szCs w:val="16"/>
                <w:u w:val="none"/>
              </w:rPr>
              <w:t>Upward and rounded designs, as well as right-aligned graphics.</w:t>
            </w:r>
          </w:p>
          <w:p w14:paraId="3C07018D" w14:textId="77777777" w:rsidR="000B4EC2" w:rsidRPr="000B4EC2" w:rsidRDefault="000B4EC2" w:rsidP="002B3A71">
            <w:pPr>
              <w:pStyle w:val="ListParagraph"/>
              <w:numPr>
                <w:ilvl w:val="0"/>
                <w:numId w:val="15"/>
              </w:numPr>
              <w:ind w:left="177" w:hanging="142"/>
              <w:rPr>
                <w:rStyle w:val="Hyperlink"/>
                <w:rFonts w:cstheme="minorBidi"/>
                <w:color w:val="auto"/>
                <w:sz w:val="16"/>
                <w:szCs w:val="16"/>
              </w:rPr>
            </w:pPr>
            <w:r w:rsidRPr="000B4EC2">
              <w:rPr>
                <w:rStyle w:val="Hyperlink"/>
                <w:rFonts w:cstheme="minorBidi"/>
                <w:color w:val="auto"/>
                <w:sz w:val="16"/>
                <w:szCs w:val="16"/>
                <w:u w:val="none"/>
              </w:rPr>
              <w:t xml:space="preserve">The use of short instructions, icons and explanation of why it is important to follow the instructions to convey safe handling instructions for food. </w:t>
            </w:r>
          </w:p>
          <w:p w14:paraId="73D34C85" w14:textId="77777777" w:rsidR="000B4EC2" w:rsidRPr="000D40F4" w:rsidRDefault="000B4EC2" w:rsidP="002B3A71">
            <w:pPr>
              <w:pStyle w:val="ListParagraph"/>
              <w:numPr>
                <w:ilvl w:val="0"/>
                <w:numId w:val="15"/>
              </w:numPr>
              <w:ind w:left="177" w:hanging="142"/>
              <w:rPr>
                <w:rStyle w:val="Hyperlink"/>
                <w:rFonts w:cstheme="minorBidi"/>
                <w:color w:val="auto"/>
                <w:sz w:val="16"/>
                <w:szCs w:val="16"/>
              </w:rPr>
            </w:pPr>
            <w:r w:rsidRPr="000D40F4">
              <w:rPr>
                <w:rStyle w:val="Hyperlink"/>
                <w:rFonts w:cstheme="minorBidi"/>
                <w:color w:val="auto"/>
                <w:sz w:val="16"/>
                <w:szCs w:val="16"/>
                <w:u w:val="none"/>
                <w:shd w:val="clear" w:color="auto" w:fill="FFFF00"/>
              </w:rPr>
              <w:t>The use of unambiguous symbols.</w:t>
            </w:r>
            <w:r w:rsidRPr="000D40F4">
              <w:rPr>
                <w:rStyle w:val="Hyperlink"/>
                <w:rFonts w:cstheme="minorBidi"/>
                <w:color w:val="auto"/>
                <w:sz w:val="16"/>
                <w:szCs w:val="16"/>
                <w:u w:val="none"/>
              </w:rPr>
              <w:t xml:space="preserve"> </w:t>
            </w:r>
          </w:p>
          <w:p w14:paraId="0C2B8367" w14:textId="77777777" w:rsidR="000B4EC2" w:rsidRPr="000D40F4" w:rsidRDefault="000B4EC2" w:rsidP="002B3A71">
            <w:pPr>
              <w:pStyle w:val="ListParagraph"/>
              <w:numPr>
                <w:ilvl w:val="0"/>
                <w:numId w:val="15"/>
              </w:numPr>
              <w:ind w:left="177" w:hanging="142"/>
              <w:rPr>
                <w:rStyle w:val="Hyperlink"/>
                <w:rFonts w:cstheme="minorBidi"/>
                <w:color w:val="auto"/>
                <w:sz w:val="16"/>
                <w:szCs w:val="16"/>
                <w:u w:val="none"/>
              </w:rPr>
            </w:pPr>
            <w:r w:rsidRPr="000D40F4">
              <w:rPr>
                <w:rStyle w:val="Hyperlink"/>
                <w:rFonts w:cstheme="minorBidi"/>
                <w:color w:val="auto"/>
                <w:sz w:val="16"/>
                <w:szCs w:val="16"/>
                <w:u w:val="none"/>
                <w:shd w:val="clear" w:color="auto" w:fill="FFFF00"/>
              </w:rPr>
              <w:t>Nutrition labels that use graphics, symbols, adjective labels and include minimal numerical content.</w:t>
            </w:r>
            <w:r w:rsidRPr="000D40F4">
              <w:rPr>
                <w:rStyle w:val="Hyperlink"/>
                <w:rFonts w:cstheme="minorBidi"/>
                <w:color w:val="auto"/>
                <w:sz w:val="16"/>
                <w:szCs w:val="16"/>
                <w:u w:val="none"/>
              </w:rPr>
              <w:t xml:space="preserve"> </w:t>
            </w:r>
          </w:p>
          <w:p w14:paraId="7C5CCE45" w14:textId="77777777" w:rsidR="000B4EC2" w:rsidRPr="000B4EC2" w:rsidRDefault="000B4EC2" w:rsidP="002B3A71">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u w:val="none"/>
              </w:rPr>
              <w:t>No more than five geometric shapes and no more than nine colour combinations of hue, brightness and saturation on any one label.</w:t>
            </w:r>
          </w:p>
          <w:p w14:paraId="0F6234B1"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u w:val="none"/>
              </w:rPr>
              <w:t>There needs to a standard icon system</w:t>
            </w:r>
            <w:r>
              <w:rPr>
                <w:rStyle w:val="Hyperlink"/>
                <w:rFonts w:cstheme="minorBidi"/>
                <w:color w:val="auto"/>
                <w:sz w:val="16"/>
                <w:szCs w:val="16"/>
                <w:u w:val="none"/>
              </w:rPr>
              <w:t>.</w:t>
            </w:r>
          </w:p>
        </w:tc>
      </w:tr>
      <w:tr w:rsidR="000B4EC2" w:rsidRPr="00E11EA2" w14:paraId="099DF0F8" w14:textId="77777777" w:rsidTr="002B3A71">
        <w:tc>
          <w:tcPr>
            <w:tcW w:w="1516" w:type="pct"/>
          </w:tcPr>
          <w:p w14:paraId="2A11BBF8"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use of tables</w:t>
            </w:r>
          </w:p>
        </w:tc>
        <w:tc>
          <w:tcPr>
            <w:tcW w:w="3484" w:type="pct"/>
          </w:tcPr>
          <w:p w14:paraId="0564DDCF"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highlight w:val="yellow"/>
                <w:u w:val="none"/>
              </w:rPr>
              <w:t>The use of tables simplifies the presentation of information.</w:t>
            </w:r>
            <w:r w:rsidRPr="00E11EA2">
              <w:rPr>
                <w:rStyle w:val="Hyperlink"/>
                <w:rFonts w:cstheme="minorBidi"/>
                <w:color w:val="auto"/>
                <w:sz w:val="16"/>
                <w:szCs w:val="16"/>
                <w:u w:val="none"/>
              </w:rPr>
              <w:t xml:space="preserve"> </w:t>
            </w:r>
          </w:p>
        </w:tc>
      </w:tr>
      <w:tr w:rsidR="000B4EC2" w:rsidRPr="00E11EA2" w14:paraId="15AF8EC4" w14:textId="77777777" w:rsidTr="002B3A71">
        <w:tc>
          <w:tcPr>
            <w:tcW w:w="1516" w:type="pct"/>
          </w:tcPr>
          <w:p w14:paraId="0B32185D"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order in which information is presented</w:t>
            </w:r>
          </w:p>
        </w:tc>
        <w:tc>
          <w:tcPr>
            <w:tcW w:w="3484" w:type="pct"/>
            <w:tcBorders>
              <w:bottom w:val="single" w:sz="4" w:space="0" w:color="auto"/>
            </w:tcBorders>
          </w:tcPr>
          <w:p w14:paraId="1BDD5917"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B4EC2">
              <w:rPr>
                <w:sz w:val="16"/>
                <w:szCs w:val="16"/>
                <w:highlight w:val="yellow"/>
              </w:rPr>
              <w:t>Nutrients positioned according to health relevance, with the more relevant at the top of the label.</w:t>
            </w:r>
            <w:r w:rsidRPr="00E11EA2">
              <w:rPr>
                <w:sz w:val="16"/>
                <w:szCs w:val="16"/>
              </w:rPr>
              <w:t xml:space="preserve"> </w:t>
            </w:r>
          </w:p>
        </w:tc>
      </w:tr>
      <w:tr w:rsidR="000B4EC2" w:rsidRPr="00E11EA2" w14:paraId="4DFBCBA2" w14:textId="77777777" w:rsidTr="002B3A71">
        <w:trPr>
          <w:trHeight w:val="654"/>
        </w:trPr>
        <w:tc>
          <w:tcPr>
            <w:tcW w:w="1516" w:type="pct"/>
          </w:tcPr>
          <w:p w14:paraId="0B04ACA7"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amount of information on the label</w:t>
            </w:r>
          </w:p>
        </w:tc>
        <w:tc>
          <w:tcPr>
            <w:tcW w:w="3484" w:type="pct"/>
          </w:tcPr>
          <w:p w14:paraId="4D604607" w14:textId="77777777" w:rsidR="000B4EC2" w:rsidRPr="000D40F4" w:rsidRDefault="000B4EC2" w:rsidP="002B3A71">
            <w:pPr>
              <w:pStyle w:val="ListParagraph"/>
              <w:numPr>
                <w:ilvl w:val="0"/>
                <w:numId w:val="15"/>
              </w:numPr>
              <w:ind w:left="177" w:hanging="142"/>
              <w:rPr>
                <w:rStyle w:val="Hyperlink"/>
                <w:rFonts w:cstheme="minorBidi"/>
                <w:color w:val="auto"/>
                <w:sz w:val="16"/>
                <w:szCs w:val="16"/>
              </w:rPr>
            </w:pPr>
            <w:r w:rsidRPr="000D40F4">
              <w:rPr>
                <w:sz w:val="16"/>
                <w:szCs w:val="16"/>
                <w:shd w:val="clear" w:color="auto" w:fill="FFFF00"/>
              </w:rPr>
              <w:t xml:space="preserve">Reduce visual clutter (the number of components on the label). </w:t>
            </w:r>
          </w:p>
          <w:p w14:paraId="016B5FB3" w14:textId="77777777" w:rsidR="000B4EC2" w:rsidRPr="00E11EA2" w:rsidRDefault="000B4EC2" w:rsidP="002B3A71">
            <w:pPr>
              <w:pStyle w:val="ListParagraph"/>
              <w:numPr>
                <w:ilvl w:val="0"/>
                <w:numId w:val="15"/>
              </w:numPr>
              <w:ind w:left="177" w:hanging="142"/>
              <w:rPr>
                <w:sz w:val="16"/>
                <w:szCs w:val="16"/>
              </w:rPr>
            </w:pPr>
            <w:r w:rsidRPr="000B4EC2">
              <w:rPr>
                <w:sz w:val="16"/>
                <w:szCs w:val="16"/>
                <w:highlight w:val="yellow"/>
              </w:rPr>
              <w:t>Reduce the amount of information on labels</w:t>
            </w:r>
            <w:r>
              <w:rPr>
                <w:sz w:val="16"/>
                <w:szCs w:val="16"/>
              </w:rPr>
              <w:t>.</w:t>
            </w:r>
            <w:r w:rsidRPr="00E11EA2">
              <w:rPr>
                <w:sz w:val="16"/>
                <w:szCs w:val="16"/>
              </w:rPr>
              <w:t xml:space="preserve"> </w:t>
            </w:r>
          </w:p>
          <w:p w14:paraId="0F4311C0" w14:textId="77777777" w:rsidR="000B4EC2" w:rsidRDefault="000B4EC2" w:rsidP="002B3A71">
            <w:pPr>
              <w:pStyle w:val="ListParagraph"/>
              <w:numPr>
                <w:ilvl w:val="0"/>
                <w:numId w:val="15"/>
              </w:numPr>
              <w:ind w:left="177" w:hanging="142"/>
              <w:rPr>
                <w:sz w:val="16"/>
                <w:szCs w:val="16"/>
              </w:rPr>
            </w:pPr>
            <w:r w:rsidRPr="00E11EA2">
              <w:rPr>
                <w:sz w:val="16"/>
                <w:szCs w:val="16"/>
              </w:rPr>
              <w:t>Reduce the number of nutritional claims</w:t>
            </w:r>
            <w:r>
              <w:rPr>
                <w:sz w:val="16"/>
                <w:szCs w:val="16"/>
              </w:rPr>
              <w:t>.</w:t>
            </w:r>
            <w:r w:rsidRPr="00E11EA2">
              <w:rPr>
                <w:sz w:val="16"/>
                <w:szCs w:val="16"/>
              </w:rPr>
              <w:t xml:space="preserve"> </w:t>
            </w:r>
          </w:p>
          <w:p w14:paraId="1B0C9D50"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Pr>
                <w:sz w:val="16"/>
                <w:szCs w:val="16"/>
              </w:rPr>
              <w:t>Maximise the amount of white space while managing the readability of the text.</w:t>
            </w:r>
          </w:p>
        </w:tc>
      </w:tr>
      <w:tr w:rsidR="000B4EC2" w:rsidRPr="00D96085" w14:paraId="37EE9235" w14:textId="77777777" w:rsidTr="002B3A71">
        <w:trPr>
          <w:trHeight w:val="206"/>
        </w:trPr>
        <w:tc>
          <w:tcPr>
            <w:tcW w:w="1516" w:type="pct"/>
          </w:tcPr>
          <w:p w14:paraId="4FBFE592"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location of information</w:t>
            </w:r>
          </w:p>
        </w:tc>
        <w:tc>
          <w:tcPr>
            <w:tcW w:w="3484" w:type="pct"/>
            <w:tcBorders>
              <w:top w:val="single" w:sz="4" w:space="0" w:color="808080" w:themeColor="background1" w:themeShade="80"/>
            </w:tcBorders>
          </w:tcPr>
          <w:p w14:paraId="0FD700C9" w14:textId="77777777" w:rsidR="000B4EC2" w:rsidRPr="000D40F4" w:rsidRDefault="000B4EC2" w:rsidP="002B3A71">
            <w:pPr>
              <w:pStyle w:val="ListParagraph"/>
              <w:numPr>
                <w:ilvl w:val="0"/>
                <w:numId w:val="15"/>
              </w:numPr>
              <w:ind w:left="177" w:hanging="142"/>
              <w:rPr>
                <w:rStyle w:val="Hyperlink"/>
                <w:rFonts w:cstheme="minorBidi"/>
                <w:color w:val="auto"/>
                <w:sz w:val="16"/>
                <w:szCs w:val="16"/>
              </w:rPr>
            </w:pPr>
            <w:r w:rsidRPr="000D40F4">
              <w:rPr>
                <w:sz w:val="16"/>
                <w:szCs w:val="16"/>
                <w:shd w:val="clear" w:color="auto" w:fill="FFFF00"/>
              </w:rPr>
              <w:t>Position nutrition labels centrally.</w:t>
            </w:r>
            <w:r w:rsidRPr="000D40F4">
              <w:rPr>
                <w:sz w:val="16"/>
                <w:szCs w:val="16"/>
              </w:rPr>
              <w:t xml:space="preserve"> </w:t>
            </w:r>
          </w:p>
          <w:p w14:paraId="4645E454"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The text of the message should not be altered in any way when the package is opened. This will ensure that the text can read even after the package is open</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02554508"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Include the nutrition panel and list of ingredients together</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1C460792" w14:textId="77777777" w:rsidR="000B4EC2" w:rsidRPr="000D40F4" w:rsidRDefault="000B4EC2" w:rsidP="002B3A71">
            <w:pPr>
              <w:pStyle w:val="ListParagraph"/>
              <w:numPr>
                <w:ilvl w:val="0"/>
                <w:numId w:val="15"/>
              </w:numPr>
              <w:ind w:left="177" w:hanging="142"/>
              <w:rPr>
                <w:rStyle w:val="Hyperlink"/>
                <w:rFonts w:cstheme="minorBidi"/>
                <w:color w:val="auto"/>
                <w:sz w:val="16"/>
                <w:szCs w:val="16"/>
                <w:u w:val="none"/>
              </w:rPr>
            </w:pPr>
            <w:r w:rsidRPr="000D40F4">
              <w:rPr>
                <w:rStyle w:val="Hyperlink"/>
                <w:color w:val="auto"/>
                <w:sz w:val="16"/>
                <w:szCs w:val="16"/>
                <w:u w:val="none"/>
                <w:shd w:val="clear" w:color="auto" w:fill="FFFF00"/>
              </w:rPr>
              <w:t>Include a short claim on the front of the food package and more detailed instructions elsewhere on the outer package.</w:t>
            </w:r>
            <w:r w:rsidRPr="000D40F4">
              <w:rPr>
                <w:rStyle w:val="Hyperlink"/>
                <w:color w:val="auto"/>
                <w:sz w:val="16"/>
                <w:szCs w:val="16"/>
                <w:u w:val="none"/>
              </w:rPr>
              <w:t xml:space="preserve"> </w:t>
            </w:r>
          </w:p>
          <w:p w14:paraId="459D2057" w14:textId="2B16C00B" w:rsidR="000B4EC2" w:rsidRPr="00D96085" w:rsidRDefault="000B4EC2" w:rsidP="002B3A71">
            <w:pPr>
              <w:pStyle w:val="ListParagraph"/>
              <w:numPr>
                <w:ilvl w:val="0"/>
                <w:numId w:val="15"/>
              </w:numPr>
              <w:ind w:left="177" w:hanging="142"/>
              <w:rPr>
                <w:rStyle w:val="Hyperlink"/>
                <w:rFonts w:cstheme="minorBidi"/>
                <w:color w:val="auto"/>
                <w:sz w:val="16"/>
                <w:szCs w:val="16"/>
                <w:u w:val="none"/>
              </w:rPr>
            </w:pPr>
            <w:r w:rsidRPr="000D40F4">
              <w:rPr>
                <w:rStyle w:val="Hyperlink"/>
                <w:color w:val="auto"/>
                <w:sz w:val="16"/>
                <w:szCs w:val="16"/>
                <w:u w:val="none"/>
              </w:rPr>
              <w:t xml:space="preserve">Group text into separate, </w:t>
            </w:r>
            <w:r w:rsidR="00382948" w:rsidRPr="000D40F4">
              <w:rPr>
                <w:rStyle w:val="Hyperlink"/>
                <w:color w:val="auto"/>
                <w:sz w:val="16"/>
                <w:szCs w:val="16"/>
                <w:u w:val="none"/>
              </w:rPr>
              <w:t>conceptually related</w:t>
            </w:r>
            <w:r w:rsidRPr="000D40F4">
              <w:rPr>
                <w:rStyle w:val="Hyperlink"/>
                <w:color w:val="auto"/>
                <w:sz w:val="16"/>
                <w:szCs w:val="16"/>
                <w:u w:val="none"/>
              </w:rPr>
              <w:t xml:space="preserve"> sections to facilitate searching and acquisition of information.</w:t>
            </w:r>
          </w:p>
        </w:tc>
      </w:tr>
      <w:tr w:rsidR="000B4EC2" w:rsidRPr="00E11EA2" w14:paraId="31F63889" w14:textId="77777777" w:rsidTr="002B3A71">
        <w:trPr>
          <w:trHeight w:val="699"/>
        </w:trPr>
        <w:tc>
          <w:tcPr>
            <w:tcW w:w="1516" w:type="pct"/>
          </w:tcPr>
          <w:p w14:paraId="566BC49C"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location of allergen information</w:t>
            </w:r>
          </w:p>
        </w:tc>
        <w:tc>
          <w:tcPr>
            <w:tcW w:w="3484" w:type="pct"/>
          </w:tcPr>
          <w:p w14:paraId="7F6267D7" w14:textId="77777777" w:rsidR="000B4EC2" w:rsidRPr="000D40F4" w:rsidRDefault="000B4EC2" w:rsidP="002B3A71">
            <w:pPr>
              <w:pStyle w:val="ListParagraph"/>
              <w:numPr>
                <w:ilvl w:val="0"/>
                <w:numId w:val="15"/>
              </w:numPr>
              <w:ind w:left="177" w:hanging="142"/>
              <w:rPr>
                <w:rStyle w:val="Hyperlink"/>
                <w:rFonts w:cstheme="minorBidi"/>
                <w:color w:val="auto"/>
                <w:sz w:val="16"/>
                <w:szCs w:val="16"/>
              </w:rPr>
            </w:pPr>
            <w:r w:rsidRPr="000D40F4">
              <w:rPr>
                <w:sz w:val="16"/>
                <w:szCs w:val="16"/>
                <w:shd w:val="clear" w:color="auto" w:fill="FFFF00"/>
              </w:rPr>
              <w:t>Allergens should be listed in the ingredients list.</w:t>
            </w:r>
            <w:r w:rsidRPr="000D40F4">
              <w:rPr>
                <w:sz w:val="16"/>
                <w:szCs w:val="16"/>
              </w:rPr>
              <w:t xml:space="preserve"> </w:t>
            </w:r>
          </w:p>
          <w:p w14:paraId="7D3694C5"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E11EA2">
              <w:rPr>
                <w:rStyle w:val="Hyperlink"/>
                <w:rFonts w:cstheme="minorBidi"/>
                <w:color w:val="auto"/>
                <w:sz w:val="16"/>
                <w:szCs w:val="16"/>
                <w:u w:val="none"/>
              </w:rPr>
              <w:t>Include specific allergy information above the ingredients list to avoid searching</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tc>
      </w:tr>
      <w:tr w:rsidR="000B4EC2" w:rsidRPr="00E11EA2" w14:paraId="3AB3EFB4" w14:textId="77777777" w:rsidTr="002B3A71">
        <w:tc>
          <w:tcPr>
            <w:tcW w:w="1516" w:type="pct"/>
          </w:tcPr>
          <w:p w14:paraId="4DE3BA0F" w14:textId="77777777" w:rsidR="000B4EC2" w:rsidRPr="00E11EA2" w:rsidRDefault="000B4EC2" w:rsidP="002B3A71">
            <w:pPr>
              <w:rPr>
                <w:rStyle w:val="Hyperlink"/>
                <w:color w:val="auto"/>
                <w:sz w:val="16"/>
                <w:szCs w:val="16"/>
                <w:u w:val="none"/>
                <w:lang w:val="en-AU"/>
              </w:rPr>
            </w:pPr>
            <w:r w:rsidRPr="00E11EA2">
              <w:rPr>
                <w:rStyle w:val="Hyperlink"/>
                <w:color w:val="auto"/>
                <w:sz w:val="16"/>
                <w:szCs w:val="16"/>
                <w:u w:val="none"/>
                <w:lang w:val="en-AU"/>
              </w:rPr>
              <w:t>The space allocated to mandatory information</w:t>
            </w:r>
          </w:p>
        </w:tc>
        <w:tc>
          <w:tcPr>
            <w:tcW w:w="3484" w:type="pct"/>
          </w:tcPr>
          <w:p w14:paraId="3465A692" w14:textId="77777777" w:rsidR="000B4EC2" w:rsidRPr="00E11EA2" w:rsidRDefault="000B4EC2" w:rsidP="002B3A71">
            <w:pPr>
              <w:pStyle w:val="ListParagraph"/>
              <w:numPr>
                <w:ilvl w:val="0"/>
                <w:numId w:val="15"/>
              </w:numPr>
              <w:ind w:left="177" w:hanging="142"/>
              <w:rPr>
                <w:rStyle w:val="Hyperlink"/>
                <w:color w:val="auto"/>
                <w:sz w:val="16"/>
                <w:szCs w:val="16"/>
                <w:u w:val="none"/>
              </w:rPr>
            </w:pPr>
            <w:r w:rsidRPr="00E11EA2">
              <w:rPr>
                <w:rStyle w:val="Hyperlink"/>
                <w:color w:val="auto"/>
                <w:sz w:val="16"/>
                <w:szCs w:val="16"/>
                <w:u w:val="none"/>
              </w:rPr>
              <w:t>Give information about ingredients and additives more prominence on labels</w:t>
            </w:r>
            <w:r>
              <w:rPr>
                <w:rStyle w:val="Hyperlink"/>
                <w:color w:val="auto"/>
                <w:sz w:val="16"/>
                <w:szCs w:val="16"/>
                <w:u w:val="none"/>
              </w:rPr>
              <w:t>.</w:t>
            </w:r>
            <w:r w:rsidRPr="00E11EA2">
              <w:rPr>
                <w:rStyle w:val="Hyperlink"/>
                <w:color w:val="auto"/>
                <w:sz w:val="16"/>
                <w:szCs w:val="16"/>
                <w:u w:val="none"/>
              </w:rPr>
              <w:t xml:space="preserve"> </w:t>
            </w:r>
          </w:p>
        </w:tc>
      </w:tr>
      <w:tr w:rsidR="000B4EC2" w:rsidRPr="00E11EA2" w14:paraId="104398BF" w14:textId="77777777" w:rsidTr="002B3A71">
        <w:trPr>
          <w:trHeight w:val="861"/>
        </w:trPr>
        <w:tc>
          <w:tcPr>
            <w:tcW w:w="1516" w:type="pct"/>
          </w:tcPr>
          <w:p w14:paraId="23FF9CDE" w14:textId="77777777" w:rsidR="000B4EC2" w:rsidRPr="00E11EA2" w:rsidRDefault="000B4EC2" w:rsidP="002B3A71">
            <w:pPr>
              <w:rPr>
                <w:rStyle w:val="Hyperlink"/>
                <w:color w:val="auto"/>
                <w:sz w:val="16"/>
                <w:szCs w:val="16"/>
                <w:u w:val="none"/>
                <w:lang w:val="en-AU"/>
              </w:rPr>
            </w:pPr>
            <w:r w:rsidRPr="00E11EA2">
              <w:rPr>
                <w:rStyle w:val="Hyperlink"/>
                <w:color w:val="auto"/>
                <w:sz w:val="16"/>
                <w:szCs w:val="16"/>
                <w:u w:val="none"/>
                <w:lang w:val="en-AU"/>
              </w:rPr>
              <w:t>The consistency with which information is presented across different labels</w:t>
            </w:r>
          </w:p>
        </w:tc>
        <w:tc>
          <w:tcPr>
            <w:tcW w:w="3484" w:type="pct"/>
          </w:tcPr>
          <w:p w14:paraId="2031A746"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Present information in a consistent location on all packages</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2BEAEBDE" w14:textId="77777777" w:rsidR="000B4EC2" w:rsidRPr="000D40F4" w:rsidRDefault="000B4EC2" w:rsidP="002B3A71">
            <w:pPr>
              <w:pStyle w:val="ListParagraph"/>
              <w:numPr>
                <w:ilvl w:val="0"/>
                <w:numId w:val="15"/>
              </w:numPr>
              <w:ind w:left="177" w:hanging="142"/>
              <w:rPr>
                <w:rStyle w:val="Hyperlink"/>
                <w:color w:val="auto"/>
                <w:sz w:val="16"/>
                <w:szCs w:val="16"/>
              </w:rPr>
            </w:pPr>
            <w:r w:rsidRPr="000D40F4">
              <w:rPr>
                <w:rStyle w:val="Hyperlink"/>
                <w:color w:val="auto"/>
                <w:sz w:val="16"/>
                <w:szCs w:val="16"/>
                <w:u w:val="none"/>
                <w:shd w:val="clear" w:color="auto" w:fill="FFFF00"/>
              </w:rPr>
              <w:t>Use a standardised approach to presenting allergy information or have a standardised symbol to indicate allergens.</w:t>
            </w:r>
            <w:r w:rsidRPr="000D40F4">
              <w:rPr>
                <w:rStyle w:val="Hyperlink"/>
                <w:color w:val="auto"/>
                <w:sz w:val="16"/>
                <w:szCs w:val="16"/>
                <w:u w:val="none"/>
              </w:rPr>
              <w:t xml:space="preserve"> </w:t>
            </w:r>
          </w:p>
          <w:p w14:paraId="6E676967" w14:textId="77777777" w:rsidR="000B4EC2" w:rsidRPr="00E11EA2" w:rsidRDefault="000B4EC2" w:rsidP="002B3A71">
            <w:pPr>
              <w:pStyle w:val="ListParagraph"/>
              <w:numPr>
                <w:ilvl w:val="0"/>
                <w:numId w:val="15"/>
              </w:numPr>
              <w:ind w:left="177" w:hanging="177"/>
              <w:rPr>
                <w:rStyle w:val="Hyperlink"/>
                <w:rFonts w:cstheme="minorBidi"/>
                <w:color w:val="auto"/>
                <w:sz w:val="16"/>
                <w:szCs w:val="16"/>
                <w:u w:val="none"/>
              </w:rPr>
            </w:pPr>
            <w:r w:rsidRPr="000D40F4">
              <w:rPr>
                <w:rStyle w:val="Hyperlink"/>
                <w:rFonts w:cstheme="minorBidi"/>
                <w:color w:val="auto"/>
                <w:sz w:val="16"/>
                <w:szCs w:val="16"/>
                <w:u w:val="none"/>
                <w:shd w:val="clear" w:color="auto" w:fill="FFFF00"/>
              </w:rPr>
              <w:t>Use terminology that consumers are familiar with.</w:t>
            </w:r>
            <w:r w:rsidRPr="00E11EA2">
              <w:rPr>
                <w:rStyle w:val="Hyperlink"/>
                <w:rFonts w:cstheme="minorBidi"/>
                <w:color w:val="auto"/>
                <w:sz w:val="16"/>
                <w:szCs w:val="16"/>
                <w:u w:val="none"/>
              </w:rPr>
              <w:t xml:space="preserve"> </w:t>
            </w:r>
          </w:p>
        </w:tc>
      </w:tr>
      <w:tr w:rsidR="000B4EC2" w:rsidRPr="00E11EA2" w14:paraId="0B5D5ECD" w14:textId="77777777" w:rsidTr="002B3A71">
        <w:trPr>
          <w:trHeight w:val="1270"/>
        </w:trPr>
        <w:tc>
          <w:tcPr>
            <w:tcW w:w="1516" w:type="pct"/>
          </w:tcPr>
          <w:p w14:paraId="0C478279" w14:textId="77777777" w:rsidR="000B4EC2" w:rsidRPr="00E11EA2" w:rsidRDefault="000B4EC2" w:rsidP="002B3A71">
            <w:pPr>
              <w:rPr>
                <w:rStyle w:val="Hyperlink"/>
                <w:color w:val="auto"/>
                <w:sz w:val="16"/>
                <w:szCs w:val="16"/>
                <w:u w:val="none"/>
                <w:lang w:val="en-AU"/>
              </w:rPr>
            </w:pPr>
            <w:r w:rsidRPr="00E11EA2">
              <w:rPr>
                <w:rStyle w:val="Hyperlink"/>
                <w:color w:val="auto"/>
                <w:sz w:val="16"/>
                <w:szCs w:val="16"/>
                <w:u w:val="none"/>
                <w:lang w:val="en-AU"/>
              </w:rPr>
              <w:t>Difficulty interpreting numbers on the nutrition panel</w:t>
            </w:r>
          </w:p>
        </w:tc>
        <w:tc>
          <w:tcPr>
            <w:tcW w:w="3484" w:type="pct"/>
            <w:tcBorders>
              <w:top w:val="single" w:sz="4" w:space="0" w:color="auto"/>
            </w:tcBorders>
          </w:tcPr>
          <w:p w14:paraId="2E652071" w14:textId="77777777" w:rsidR="000B4EC2" w:rsidRPr="000D40F4" w:rsidRDefault="000B4EC2" w:rsidP="002B3A71">
            <w:pPr>
              <w:pStyle w:val="ListParagraph"/>
              <w:numPr>
                <w:ilvl w:val="0"/>
                <w:numId w:val="15"/>
              </w:numPr>
              <w:ind w:left="177" w:hanging="177"/>
              <w:rPr>
                <w:rStyle w:val="Hyperlink"/>
                <w:rFonts w:cstheme="minorBidi"/>
                <w:color w:val="auto"/>
                <w:sz w:val="16"/>
                <w:szCs w:val="16"/>
                <w:u w:val="none"/>
              </w:rPr>
            </w:pPr>
            <w:r w:rsidRPr="000D40F4">
              <w:rPr>
                <w:rStyle w:val="Hyperlink"/>
                <w:rFonts w:cstheme="minorBidi"/>
                <w:color w:val="auto"/>
                <w:sz w:val="16"/>
                <w:szCs w:val="16"/>
                <w:u w:val="none"/>
                <w:shd w:val="clear" w:color="auto" w:fill="FFFF00"/>
              </w:rPr>
              <w:t>Use rounded numbers rather than decimals.</w:t>
            </w:r>
            <w:r w:rsidRPr="000D40F4">
              <w:rPr>
                <w:rStyle w:val="Hyperlink"/>
                <w:rFonts w:cstheme="minorBidi"/>
                <w:color w:val="auto"/>
                <w:sz w:val="16"/>
                <w:szCs w:val="16"/>
                <w:u w:val="none"/>
              </w:rPr>
              <w:t xml:space="preserve"> </w:t>
            </w:r>
          </w:p>
          <w:p w14:paraId="789A69A3" w14:textId="77777777" w:rsidR="000B4EC2" w:rsidRPr="000D40F4" w:rsidRDefault="000B4EC2" w:rsidP="002B3A71">
            <w:pPr>
              <w:pStyle w:val="ListParagraph"/>
              <w:numPr>
                <w:ilvl w:val="0"/>
                <w:numId w:val="15"/>
              </w:numPr>
              <w:ind w:left="177" w:hanging="142"/>
              <w:rPr>
                <w:rStyle w:val="Hyperlink"/>
                <w:rFonts w:cstheme="minorBidi"/>
                <w:color w:val="auto"/>
                <w:sz w:val="16"/>
                <w:szCs w:val="16"/>
                <w:u w:val="none"/>
              </w:rPr>
            </w:pPr>
            <w:r w:rsidRPr="000D40F4">
              <w:rPr>
                <w:rStyle w:val="Hyperlink"/>
                <w:rFonts w:cstheme="minorBidi"/>
                <w:color w:val="auto"/>
                <w:sz w:val="16"/>
                <w:szCs w:val="16"/>
                <w:u w:val="none"/>
                <w:shd w:val="clear" w:color="auto" w:fill="FFFF00"/>
              </w:rPr>
              <w:t>Use non-numerical descriptions on the nutritional panel. For example, specifying whether the fat, salt or protein levels in the product are high or low.</w:t>
            </w:r>
            <w:r w:rsidRPr="000D40F4">
              <w:rPr>
                <w:rStyle w:val="Hyperlink"/>
                <w:rFonts w:cstheme="minorBidi"/>
                <w:color w:val="auto"/>
                <w:sz w:val="16"/>
                <w:szCs w:val="16"/>
                <w:u w:val="none"/>
              </w:rPr>
              <w:t xml:space="preserve"> </w:t>
            </w:r>
          </w:p>
          <w:p w14:paraId="56D38335"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D40F4">
              <w:rPr>
                <w:rStyle w:val="Hyperlink"/>
                <w:rFonts w:cstheme="minorBidi"/>
                <w:color w:val="auto"/>
                <w:sz w:val="16"/>
                <w:szCs w:val="16"/>
                <w:u w:val="none"/>
                <w:shd w:val="clear" w:color="auto" w:fill="FFFF00"/>
              </w:rPr>
              <w:t>On the nutrition information panel display nutrient amounts in percentages rather than in metric units.</w:t>
            </w:r>
          </w:p>
        </w:tc>
      </w:tr>
      <w:tr w:rsidR="000B4EC2" w:rsidRPr="00E11EA2" w14:paraId="6564080E" w14:textId="77777777" w:rsidTr="002B3A71">
        <w:trPr>
          <w:trHeight w:val="426"/>
        </w:trPr>
        <w:tc>
          <w:tcPr>
            <w:tcW w:w="1516" w:type="pct"/>
          </w:tcPr>
          <w:p w14:paraId="180A8A15" w14:textId="77777777" w:rsidR="000B4EC2" w:rsidRPr="00E11EA2" w:rsidRDefault="000B4EC2" w:rsidP="002B3A71">
            <w:pPr>
              <w:rPr>
                <w:rStyle w:val="Hyperlink"/>
                <w:color w:val="auto"/>
                <w:sz w:val="16"/>
                <w:szCs w:val="16"/>
                <w:u w:val="none"/>
                <w:lang w:val="en-AU"/>
              </w:rPr>
            </w:pPr>
            <w:r>
              <w:rPr>
                <w:rStyle w:val="Hyperlink"/>
                <w:color w:val="auto"/>
                <w:sz w:val="16"/>
                <w:szCs w:val="16"/>
                <w:u w:val="none"/>
                <w:lang w:val="en-AU"/>
              </w:rPr>
              <w:t>The use of alternative methods for delivering information</w:t>
            </w:r>
          </w:p>
        </w:tc>
        <w:tc>
          <w:tcPr>
            <w:tcW w:w="3484" w:type="pct"/>
            <w:tcBorders>
              <w:top w:val="single" w:sz="4" w:space="0" w:color="auto"/>
            </w:tcBorders>
          </w:tcPr>
          <w:p w14:paraId="67601687" w14:textId="77777777" w:rsidR="000B4EC2" w:rsidRDefault="000B4EC2" w:rsidP="002B3A71">
            <w:pPr>
              <w:pStyle w:val="ListParagraph"/>
              <w:numPr>
                <w:ilvl w:val="0"/>
                <w:numId w:val="15"/>
              </w:numPr>
              <w:ind w:left="177" w:hanging="177"/>
              <w:rPr>
                <w:rStyle w:val="Hyperlink"/>
                <w:rFonts w:cstheme="minorBidi"/>
                <w:color w:val="auto"/>
                <w:sz w:val="16"/>
                <w:szCs w:val="16"/>
                <w:u w:val="none"/>
              </w:rPr>
            </w:pPr>
            <w:r w:rsidRPr="000B4EC2">
              <w:rPr>
                <w:rStyle w:val="Hyperlink"/>
                <w:rFonts w:cstheme="minorBidi"/>
                <w:color w:val="auto"/>
                <w:sz w:val="16"/>
                <w:szCs w:val="16"/>
                <w:highlight w:val="yellow"/>
                <w:u w:val="none"/>
              </w:rPr>
              <w:t>The use of technology to provide detailed food safety information</w:t>
            </w:r>
            <w:r>
              <w:rPr>
                <w:rStyle w:val="Hyperlink"/>
                <w:rFonts w:cstheme="minorBidi"/>
                <w:color w:val="auto"/>
                <w:sz w:val="16"/>
                <w:szCs w:val="16"/>
                <w:u w:val="none"/>
              </w:rPr>
              <w:t>.</w:t>
            </w:r>
          </w:p>
          <w:p w14:paraId="6C4D1D25" w14:textId="77777777" w:rsidR="000B4EC2" w:rsidRPr="00E11EA2" w:rsidRDefault="000B4EC2" w:rsidP="002B3A71">
            <w:pPr>
              <w:pStyle w:val="ListParagraph"/>
              <w:numPr>
                <w:ilvl w:val="0"/>
                <w:numId w:val="15"/>
              </w:numPr>
              <w:ind w:left="177" w:hanging="177"/>
              <w:rPr>
                <w:rStyle w:val="Hyperlink"/>
                <w:rFonts w:cstheme="minorBidi"/>
                <w:color w:val="auto"/>
                <w:sz w:val="16"/>
                <w:szCs w:val="16"/>
                <w:u w:val="none"/>
              </w:rPr>
            </w:pPr>
            <w:r>
              <w:rPr>
                <w:rStyle w:val="Hyperlink"/>
                <w:rFonts w:cstheme="minorBidi"/>
                <w:color w:val="auto"/>
                <w:sz w:val="16"/>
                <w:szCs w:val="16"/>
                <w:u w:val="none"/>
              </w:rPr>
              <w:t>Use of a labelling system.</w:t>
            </w:r>
          </w:p>
        </w:tc>
      </w:tr>
      <w:tr w:rsidR="000B4EC2" w:rsidRPr="00E11EA2" w14:paraId="168EF5AB" w14:textId="77777777" w:rsidTr="002B3A71">
        <w:tc>
          <w:tcPr>
            <w:tcW w:w="5000" w:type="pct"/>
            <w:gridSpan w:val="2"/>
            <w:shd w:val="clear" w:color="auto" w:fill="A6A6A6" w:themeFill="background1" w:themeFillShade="A6"/>
          </w:tcPr>
          <w:p w14:paraId="4995E56A" w14:textId="77777777" w:rsidR="000B4EC2" w:rsidRPr="00E11EA2" w:rsidRDefault="000B4EC2" w:rsidP="002B3A71">
            <w:pPr>
              <w:suppressAutoHyphens/>
              <w:rPr>
                <w:rStyle w:val="Hyperlink"/>
                <w:color w:val="auto"/>
                <w:sz w:val="16"/>
                <w:szCs w:val="16"/>
                <w:lang w:val="en-AU"/>
              </w:rPr>
            </w:pPr>
            <w:r w:rsidRPr="00E11EA2">
              <w:rPr>
                <w:rStyle w:val="Hyperlink"/>
                <w:color w:val="auto"/>
                <w:sz w:val="16"/>
                <w:szCs w:val="16"/>
                <w:u w:val="none"/>
                <w:lang w:val="en-AU"/>
              </w:rPr>
              <w:t>STYLE</w:t>
            </w:r>
          </w:p>
        </w:tc>
      </w:tr>
      <w:tr w:rsidR="000B4EC2" w:rsidRPr="00E11EA2" w14:paraId="2AD72CD9" w14:textId="77777777" w:rsidTr="002B3A71">
        <w:trPr>
          <w:trHeight w:val="638"/>
        </w:trPr>
        <w:tc>
          <w:tcPr>
            <w:tcW w:w="1516" w:type="pct"/>
          </w:tcPr>
          <w:p w14:paraId="057352A7"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use of lines</w:t>
            </w:r>
          </w:p>
        </w:tc>
        <w:tc>
          <w:tcPr>
            <w:tcW w:w="3484" w:type="pct"/>
            <w:tcBorders>
              <w:bottom w:val="single" w:sz="4" w:space="0" w:color="auto"/>
            </w:tcBorders>
          </w:tcPr>
          <w:p w14:paraId="3436869E"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highlight w:val="yellow"/>
                <w:u w:val="none"/>
              </w:rPr>
              <w:t>Thinner lines (1/4 point) between pieces of information on the nutrition panel or grey shading to divide sections of the food label or nutrition information panel</w:t>
            </w:r>
            <w:r w:rsidRPr="000B4EC2">
              <w:rPr>
                <w:rStyle w:val="Hyperlink"/>
                <w:color w:val="auto"/>
                <w:sz w:val="16"/>
                <w:szCs w:val="16"/>
                <w:highlight w:val="yellow"/>
                <w:u w:val="none"/>
              </w:rPr>
              <w:t>.</w:t>
            </w:r>
          </w:p>
        </w:tc>
      </w:tr>
      <w:tr w:rsidR="000B4EC2" w:rsidRPr="00E11EA2" w14:paraId="4732172B" w14:textId="77777777" w:rsidTr="002B3A71">
        <w:trPr>
          <w:trHeight w:val="1966"/>
        </w:trPr>
        <w:tc>
          <w:tcPr>
            <w:tcW w:w="1516" w:type="pct"/>
          </w:tcPr>
          <w:p w14:paraId="1BE04552"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The use of colours</w:t>
            </w:r>
          </w:p>
        </w:tc>
        <w:tc>
          <w:tcPr>
            <w:tcW w:w="3484" w:type="pct"/>
            <w:tcBorders>
              <w:bottom w:val="single" w:sz="4" w:space="0" w:color="auto"/>
            </w:tcBorders>
          </w:tcPr>
          <w:p w14:paraId="05D00F05"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E11EA2">
              <w:rPr>
                <w:rStyle w:val="Hyperlink"/>
                <w:rFonts w:cstheme="minorBidi"/>
                <w:color w:val="auto"/>
                <w:sz w:val="16"/>
                <w:szCs w:val="16"/>
                <w:u w:val="none"/>
              </w:rPr>
              <w:t>There are different opinions on the colours that should be used on labels. Some studies say colour is better, whereas others say that black text on white background is better.</w:t>
            </w:r>
          </w:p>
          <w:p w14:paraId="19DCD716"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glossy/shiny labels</w:t>
            </w:r>
            <w:r>
              <w:rPr>
                <w:rStyle w:val="Hyperlink"/>
                <w:rFonts w:cstheme="minorBidi"/>
                <w:color w:val="auto"/>
                <w:sz w:val="16"/>
                <w:szCs w:val="16"/>
                <w:u w:val="none"/>
              </w:rPr>
              <w:t>.</w:t>
            </w:r>
            <w:r w:rsidRPr="00E11EA2">
              <w:rPr>
                <w:rStyle w:val="Hyperlink"/>
                <w:rFonts w:cstheme="minorBidi"/>
                <w:color w:val="auto"/>
                <w:sz w:val="16"/>
                <w:szCs w:val="16"/>
                <w:u w:val="none"/>
              </w:rPr>
              <w:t xml:space="preserve"> </w:t>
            </w:r>
          </w:p>
          <w:p w14:paraId="4834172C"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Pr>
                <w:rStyle w:val="Hyperlink"/>
                <w:rFonts w:cstheme="minorBidi"/>
                <w:color w:val="auto"/>
                <w:sz w:val="16"/>
                <w:szCs w:val="16"/>
                <w:u w:val="none"/>
              </w:rPr>
              <w:t>Use black type on a white background or good tonal contrast of at least 70%.</w:t>
            </w:r>
          </w:p>
          <w:p w14:paraId="1169C4F6"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sz w:val="16"/>
                <w:szCs w:val="16"/>
              </w:rPr>
              <w:t>Ensure optimal contrast between the text and background</w:t>
            </w:r>
            <w:r>
              <w:rPr>
                <w:sz w:val="16"/>
                <w:szCs w:val="16"/>
              </w:rPr>
              <w:t>.</w:t>
            </w:r>
            <w:r w:rsidRPr="00E11EA2">
              <w:rPr>
                <w:sz w:val="16"/>
                <w:szCs w:val="16"/>
              </w:rPr>
              <w:t xml:space="preserve"> </w:t>
            </w:r>
          </w:p>
          <w:p w14:paraId="21B5B9E8"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sz w:val="16"/>
                <w:szCs w:val="16"/>
              </w:rPr>
              <w:t>Ensure that critical information on labels is conveyed not only in colour, but also in text</w:t>
            </w:r>
            <w:r>
              <w:rPr>
                <w:sz w:val="16"/>
                <w:szCs w:val="16"/>
              </w:rPr>
              <w:t>.</w:t>
            </w:r>
            <w:r w:rsidRPr="00E11EA2">
              <w:rPr>
                <w:sz w:val="16"/>
                <w:szCs w:val="16"/>
              </w:rPr>
              <w:t xml:space="preserve"> </w:t>
            </w:r>
          </w:p>
          <w:p w14:paraId="53A9B705" w14:textId="77777777" w:rsidR="000B4EC2" w:rsidRPr="000D40F4" w:rsidRDefault="000B4EC2" w:rsidP="002B3A71">
            <w:pPr>
              <w:pStyle w:val="ListParagraph"/>
              <w:numPr>
                <w:ilvl w:val="0"/>
                <w:numId w:val="15"/>
              </w:numPr>
              <w:ind w:left="177" w:hanging="177"/>
              <w:rPr>
                <w:rStyle w:val="Hyperlink"/>
                <w:rFonts w:cstheme="minorBidi"/>
                <w:color w:val="auto"/>
                <w:sz w:val="16"/>
                <w:szCs w:val="16"/>
              </w:rPr>
            </w:pPr>
            <w:r w:rsidRPr="000D40F4">
              <w:rPr>
                <w:sz w:val="16"/>
                <w:szCs w:val="16"/>
                <w:shd w:val="clear" w:color="auto" w:fill="FFFF00"/>
              </w:rPr>
              <w:t>Use red and the octagon shape to indicate hazards.</w:t>
            </w:r>
            <w:r w:rsidRPr="000D40F4">
              <w:rPr>
                <w:sz w:val="16"/>
                <w:szCs w:val="16"/>
              </w:rPr>
              <w:t xml:space="preserve"> </w:t>
            </w:r>
          </w:p>
          <w:p w14:paraId="30DF2E6F" w14:textId="77777777" w:rsidR="000B4EC2" w:rsidRPr="000D40F4" w:rsidRDefault="000B4EC2" w:rsidP="002B3A71">
            <w:pPr>
              <w:pStyle w:val="ListParagraph"/>
              <w:numPr>
                <w:ilvl w:val="0"/>
                <w:numId w:val="15"/>
              </w:numPr>
              <w:ind w:left="177" w:hanging="142"/>
              <w:rPr>
                <w:rStyle w:val="Hyperlink"/>
                <w:rFonts w:cstheme="minorBidi"/>
                <w:color w:val="auto"/>
                <w:sz w:val="16"/>
                <w:szCs w:val="16"/>
              </w:rPr>
            </w:pPr>
            <w:r w:rsidRPr="000D40F4">
              <w:rPr>
                <w:sz w:val="16"/>
                <w:szCs w:val="16"/>
                <w:shd w:val="clear" w:color="auto" w:fill="FFFF00"/>
              </w:rPr>
              <w:t>Colour labels.</w:t>
            </w:r>
            <w:r w:rsidRPr="000D40F4">
              <w:rPr>
                <w:sz w:val="16"/>
                <w:szCs w:val="16"/>
              </w:rPr>
              <w:t xml:space="preserve"> </w:t>
            </w:r>
          </w:p>
          <w:p w14:paraId="7D051636"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D40F4">
              <w:rPr>
                <w:sz w:val="16"/>
                <w:szCs w:val="16"/>
                <w:shd w:val="clear" w:color="auto" w:fill="FFFF00"/>
              </w:rPr>
              <w:lastRenderedPageBreak/>
              <w:t>The combination of red and the octagon shape.</w:t>
            </w:r>
            <w:r w:rsidRPr="00E11EA2">
              <w:rPr>
                <w:sz w:val="16"/>
                <w:szCs w:val="16"/>
              </w:rPr>
              <w:t xml:space="preserve"> </w:t>
            </w:r>
          </w:p>
        </w:tc>
      </w:tr>
      <w:tr w:rsidR="000B4EC2" w:rsidRPr="00E11EA2" w14:paraId="72F6AE66" w14:textId="77777777" w:rsidTr="002B3A71">
        <w:trPr>
          <w:trHeight w:val="1554"/>
        </w:trPr>
        <w:tc>
          <w:tcPr>
            <w:tcW w:w="1516" w:type="pct"/>
          </w:tcPr>
          <w:p w14:paraId="67AFA8B5"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lastRenderedPageBreak/>
              <w:t>Fonts used</w:t>
            </w:r>
          </w:p>
        </w:tc>
        <w:tc>
          <w:tcPr>
            <w:tcW w:w="3484" w:type="pct"/>
          </w:tcPr>
          <w:p w14:paraId="58E80AA8" w14:textId="3230273C" w:rsidR="000B4EC2" w:rsidRPr="00E11EA2" w:rsidRDefault="000B4EC2" w:rsidP="002B3A71">
            <w:pPr>
              <w:pStyle w:val="ListParagraph"/>
              <w:numPr>
                <w:ilvl w:val="0"/>
                <w:numId w:val="15"/>
              </w:numPr>
              <w:ind w:left="177" w:hanging="142"/>
              <w:rPr>
                <w:rStyle w:val="Hyperlink"/>
                <w:color w:val="auto"/>
                <w:sz w:val="16"/>
                <w:szCs w:val="16"/>
                <w:u w:val="none"/>
              </w:rPr>
            </w:pPr>
            <w:r w:rsidRPr="000B4EC2">
              <w:rPr>
                <w:rStyle w:val="Hyperlink"/>
                <w:color w:val="auto"/>
                <w:sz w:val="16"/>
                <w:szCs w:val="16"/>
                <w:highlight w:val="yellow"/>
                <w:u w:val="none"/>
              </w:rPr>
              <w:t>Bigger font size is needed. There are varying recommendations for the exact size (</w:t>
            </w:r>
            <w:r w:rsidR="00810D3C" w:rsidRPr="000B4EC2">
              <w:rPr>
                <w:rStyle w:val="Hyperlink"/>
                <w:color w:val="auto"/>
                <w:sz w:val="16"/>
                <w:szCs w:val="16"/>
                <w:highlight w:val="yellow"/>
                <w:u w:val="none"/>
              </w:rPr>
              <w:t>e.g.</w:t>
            </w:r>
            <w:r w:rsidRPr="000B4EC2">
              <w:rPr>
                <w:rStyle w:val="Hyperlink"/>
                <w:color w:val="auto"/>
                <w:sz w:val="16"/>
                <w:szCs w:val="16"/>
                <w:highlight w:val="yellow"/>
                <w:u w:val="none"/>
              </w:rPr>
              <w:t xml:space="preserve"> either 10-point size</w:t>
            </w:r>
            <w:r w:rsidRPr="00E11EA2">
              <w:rPr>
                <w:rStyle w:val="Hyperlink"/>
                <w:color w:val="auto"/>
                <w:sz w:val="16"/>
                <w:szCs w:val="16"/>
                <w:u w:val="none"/>
              </w:rPr>
              <w:t xml:space="preserve"> or 12-point size</w:t>
            </w:r>
            <w:r>
              <w:rPr>
                <w:rStyle w:val="Hyperlink"/>
                <w:color w:val="auto"/>
                <w:sz w:val="16"/>
                <w:szCs w:val="16"/>
                <w:u w:val="none"/>
              </w:rPr>
              <w:t>)</w:t>
            </w:r>
            <w:r w:rsidRPr="00E11EA2">
              <w:rPr>
                <w:rStyle w:val="Hyperlink"/>
                <w:color w:val="auto"/>
                <w:sz w:val="16"/>
                <w:szCs w:val="16"/>
                <w:u w:val="none"/>
              </w:rPr>
              <w:t xml:space="preserve"> and this will in part depend of the level o</w:t>
            </w:r>
            <w:r>
              <w:rPr>
                <w:rStyle w:val="Hyperlink"/>
                <w:color w:val="auto"/>
                <w:sz w:val="16"/>
                <w:szCs w:val="16"/>
                <w:u w:val="none"/>
              </w:rPr>
              <w:t>f importance of the information.</w:t>
            </w:r>
          </w:p>
          <w:p w14:paraId="58EDC63E" w14:textId="77777777" w:rsidR="000B4EC2" w:rsidRPr="00E11EA2" w:rsidRDefault="000B4EC2" w:rsidP="002B3A71">
            <w:pPr>
              <w:pStyle w:val="ListParagraph"/>
              <w:numPr>
                <w:ilvl w:val="0"/>
                <w:numId w:val="15"/>
              </w:numPr>
              <w:ind w:left="177" w:hanging="142"/>
              <w:rPr>
                <w:rStyle w:val="Hyperlink"/>
                <w:color w:val="auto"/>
                <w:sz w:val="16"/>
                <w:szCs w:val="16"/>
              </w:rPr>
            </w:pPr>
            <w:r w:rsidRPr="00E11EA2">
              <w:rPr>
                <w:rStyle w:val="Hyperlink"/>
                <w:color w:val="auto"/>
                <w:sz w:val="16"/>
                <w:szCs w:val="16"/>
                <w:u w:val="none"/>
              </w:rPr>
              <w:t xml:space="preserve">Avoid the use of all upper case letters. </w:t>
            </w:r>
          </w:p>
          <w:p w14:paraId="34DB11FD" w14:textId="77777777" w:rsidR="000B4EC2" w:rsidRPr="000D40F4" w:rsidRDefault="000B4EC2" w:rsidP="002B3A71">
            <w:pPr>
              <w:pStyle w:val="ListParagraph"/>
              <w:numPr>
                <w:ilvl w:val="0"/>
                <w:numId w:val="15"/>
              </w:numPr>
              <w:ind w:left="177" w:hanging="142"/>
              <w:rPr>
                <w:rStyle w:val="Hyperlink"/>
                <w:color w:val="auto"/>
                <w:sz w:val="16"/>
                <w:szCs w:val="16"/>
              </w:rPr>
            </w:pPr>
            <w:r w:rsidRPr="000D40F4">
              <w:rPr>
                <w:rStyle w:val="Hyperlink"/>
                <w:color w:val="auto"/>
                <w:sz w:val="16"/>
                <w:szCs w:val="16"/>
                <w:u w:val="none"/>
                <w:shd w:val="clear" w:color="auto" w:fill="FFFF00"/>
              </w:rPr>
              <w:t>Use TALL man lettering.</w:t>
            </w:r>
          </w:p>
          <w:p w14:paraId="534DEC1A" w14:textId="77777777" w:rsidR="000B4EC2" w:rsidRPr="00E11EA2" w:rsidRDefault="000B4EC2" w:rsidP="002B3A71">
            <w:pPr>
              <w:pStyle w:val="ListParagraph"/>
              <w:numPr>
                <w:ilvl w:val="0"/>
                <w:numId w:val="15"/>
              </w:numPr>
              <w:ind w:left="177" w:hanging="142"/>
              <w:rPr>
                <w:rStyle w:val="Hyperlink"/>
                <w:color w:val="auto"/>
                <w:sz w:val="16"/>
                <w:szCs w:val="16"/>
              </w:rPr>
            </w:pPr>
            <w:r w:rsidRPr="00E11EA2">
              <w:rPr>
                <w:rStyle w:val="Hyperlink"/>
                <w:color w:val="auto"/>
                <w:sz w:val="16"/>
                <w:szCs w:val="16"/>
                <w:u w:val="none"/>
              </w:rPr>
              <w:t>Use a sans serif font such as Helvetica type rather than Times or Goudy for key information.</w:t>
            </w:r>
          </w:p>
          <w:p w14:paraId="6F678F70" w14:textId="77777777" w:rsidR="000B4EC2" w:rsidRPr="00E11EA2" w:rsidRDefault="000B4EC2" w:rsidP="002B3A71">
            <w:pPr>
              <w:pStyle w:val="ListParagraph"/>
              <w:numPr>
                <w:ilvl w:val="0"/>
                <w:numId w:val="15"/>
              </w:numPr>
              <w:ind w:left="177" w:hanging="142"/>
              <w:rPr>
                <w:rStyle w:val="Hyperlink"/>
                <w:color w:val="auto"/>
                <w:sz w:val="16"/>
                <w:szCs w:val="16"/>
                <w:u w:val="none"/>
              </w:rPr>
            </w:pPr>
            <w:r>
              <w:rPr>
                <w:rStyle w:val="Hyperlink"/>
                <w:color w:val="auto"/>
                <w:sz w:val="16"/>
                <w:szCs w:val="16"/>
                <w:u w:val="none"/>
              </w:rPr>
              <w:t>Use b</w:t>
            </w:r>
            <w:r w:rsidRPr="00E11EA2">
              <w:rPr>
                <w:rStyle w:val="Hyperlink"/>
                <w:color w:val="auto"/>
                <w:sz w:val="16"/>
                <w:szCs w:val="16"/>
                <w:u w:val="none"/>
              </w:rPr>
              <w:t>old font rather than unbolded font</w:t>
            </w:r>
            <w:r>
              <w:rPr>
                <w:rStyle w:val="Hyperlink"/>
                <w:color w:val="auto"/>
                <w:sz w:val="16"/>
                <w:szCs w:val="16"/>
                <w:u w:val="none"/>
              </w:rPr>
              <w:t>, as long as the print quality is high.</w:t>
            </w:r>
          </w:p>
        </w:tc>
      </w:tr>
      <w:tr w:rsidR="000B4EC2" w:rsidRPr="00E11EA2" w14:paraId="2D51B476" w14:textId="77777777" w:rsidTr="002B3A71">
        <w:trPr>
          <w:trHeight w:val="967"/>
        </w:trPr>
        <w:tc>
          <w:tcPr>
            <w:tcW w:w="1516" w:type="pct"/>
          </w:tcPr>
          <w:p w14:paraId="7C8D82DA" w14:textId="77777777" w:rsidR="000B4EC2" w:rsidRPr="00E11EA2" w:rsidRDefault="000B4EC2" w:rsidP="002B3A71">
            <w:pPr>
              <w:suppressAutoHyphens/>
              <w:rPr>
                <w:rStyle w:val="Hyperlink"/>
                <w:color w:val="auto"/>
                <w:sz w:val="16"/>
                <w:szCs w:val="16"/>
                <w:u w:val="none"/>
                <w:lang w:val="en-AU"/>
              </w:rPr>
            </w:pPr>
            <w:r w:rsidRPr="00E11EA2">
              <w:rPr>
                <w:rStyle w:val="Hyperlink"/>
                <w:color w:val="auto"/>
                <w:sz w:val="16"/>
                <w:szCs w:val="16"/>
                <w:u w:val="none"/>
                <w:lang w:val="en-AU"/>
              </w:rPr>
              <w:t>Presentation of text</w:t>
            </w:r>
          </w:p>
        </w:tc>
        <w:tc>
          <w:tcPr>
            <w:tcW w:w="3484" w:type="pct"/>
          </w:tcPr>
          <w:p w14:paraId="5BE1D284"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having text blocks at right angles to each other.</w:t>
            </w:r>
          </w:p>
          <w:p w14:paraId="0155EC65"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print that curves around a container.</w:t>
            </w:r>
          </w:p>
          <w:p w14:paraId="585A9B62" w14:textId="77777777" w:rsidR="000B4EC2" w:rsidRPr="00E11EA2" w:rsidRDefault="000B4EC2" w:rsidP="002B3A71">
            <w:pPr>
              <w:pStyle w:val="ListParagraph"/>
              <w:numPr>
                <w:ilvl w:val="0"/>
                <w:numId w:val="15"/>
              </w:numPr>
              <w:ind w:left="177" w:hanging="142"/>
              <w:rPr>
                <w:rStyle w:val="Hyperlink"/>
                <w:rFonts w:cstheme="minorBidi"/>
                <w:color w:val="auto"/>
                <w:sz w:val="16"/>
                <w:szCs w:val="16"/>
              </w:rPr>
            </w:pPr>
            <w:r w:rsidRPr="00E11EA2">
              <w:rPr>
                <w:rStyle w:val="Hyperlink"/>
                <w:rFonts w:cstheme="minorBidi"/>
                <w:color w:val="auto"/>
                <w:sz w:val="16"/>
                <w:szCs w:val="16"/>
                <w:u w:val="none"/>
              </w:rPr>
              <w:t>Avoid placing words over illustrations, having busy backgrounds or watermarks.</w:t>
            </w:r>
          </w:p>
          <w:p w14:paraId="2707DD64" w14:textId="77777777" w:rsidR="000B4EC2" w:rsidRDefault="000B4EC2" w:rsidP="002B3A71">
            <w:pPr>
              <w:pStyle w:val="ListParagraph"/>
              <w:numPr>
                <w:ilvl w:val="0"/>
                <w:numId w:val="15"/>
              </w:numPr>
              <w:ind w:left="177" w:hanging="142"/>
              <w:rPr>
                <w:rStyle w:val="Hyperlink"/>
                <w:rFonts w:cstheme="minorBidi"/>
                <w:color w:val="auto"/>
                <w:sz w:val="16"/>
                <w:szCs w:val="16"/>
                <w:u w:val="none"/>
              </w:rPr>
            </w:pPr>
            <w:r w:rsidRPr="00E11EA2">
              <w:rPr>
                <w:rStyle w:val="Hyperlink"/>
                <w:rFonts w:cstheme="minorBidi"/>
                <w:color w:val="auto"/>
                <w:sz w:val="16"/>
                <w:szCs w:val="16"/>
                <w:u w:val="none"/>
              </w:rPr>
              <w:t>Include adequate spacing between lines of print.</w:t>
            </w:r>
          </w:p>
          <w:p w14:paraId="73C4FBA6" w14:textId="77777777" w:rsidR="000B4EC2" w:rsidRDefault="000B4EC2" w:rsidP="002B3A71">
            <w:pPr>
              <w:pStyle w:val="ListParagraph"/>
              <w:numPr>
                <w:ilvl w:val="0"/>
                <w:numId w:val="15"/>
              </w:numPr>
              <w:ind w:left="177" w:hanging="142"/>
              <w:rPr>
                <w:rStyle w:val="Hyperlink"/>
                <w:rFonts w:cstheme="minorBidi"/>
                <w:color w:val="auto"/>
                <w:sz w:val="16"/>
                <w:szCs w:val="16"/>
                <w:u w:val="none"/>
              </w:rPr>
            </w:pPr>
            <w:r>
              <w:rPr>
                <w:rStyle w:val="Hyperlink"/>
                <w:rFonts w:cstheme="minorBidi"/>
                <w:color w:val="auto"/>
                <w:sz w:val="16"/>
                <w:szCs w:val="16"/>
                <w:u w:val="none"/>
              </w:rPr>
              <w:t>Left aligned text.</w:t>
            </w:r>
          </w:p>
          <w:p w14:paraId="66F70397"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Pr>
                <w:rStyle w:val="Hyperlink"/>
                <w:rFonts w:cstheme="minorBidi"/>
                <w:color w:val="auto"/>
                <w:sz w:val="16"/>
                <w:szCs w:val="16"/>
                <w:u w:val="none"/>
              </w:rPr>
              <w:t>Text printed horizontally rather than vertically.</w:t>
            </w:r>
          </w:p>
        </w:tc>
      </w:tr>
      <w:tr w:rsidR="000B4EC2" w:rsidRPr="00F277FF" w14:paraId="30DE48E7" w14:textId="77777777" w:rsidTr="002B3A71">
        <w:trPr>
          <w:trHeight w:val="207"/>
        </w:trPr>
        <w:tc>
          <w:tcPr>
            <w:tcW w:w="5000" w:type="pct"/>
            <w:gridSpan w:val="2"/>
            <w:shd w:val="clear" w:color="auto" w:fill="A6A6A6" w:themeFill="background1" w:themeFillShade="A6"/>
          </w:tcPr>
          <w:p w14:paraId="3284EF54" w14:textId="77777777" w:rsidR="000B4EC2" w:rsidRPr="00F277FF" w:rsidRDefault="000B4EC2" w:rsidP="002B3A71">
            <w:pPr>
              <w:ind w:left="35"/>
              <w:rPr>
                <w:rStyle w:val="Hyperlink"/>
                <w:rFonts w:cstheme="minorBidi"/>
                <w:color w:val="auto"/>
                <w:sz w:val="16"/>
                <w:szCs w:val="16"/>
                <w:u w:val="none"/>
              </w:rPr>
            </w:pPr>
            <w:r>
              <w:rPr>
                <w:rStyle w:val="Hyperlink"/>
                <w:rFonts w:cstheme="minorBidi"/>
                <w:color w:val="auto"/>
                <w:sz w:val="16"/>
                <w:szCs w:val="16"/>
                <w:u w:val="none"/>
              </w:rPr>
              <w:t>TRUSTWORTHINESS</w:t>
            </w:r>
          </w:p>
        </w:tc>
      </w:tr>
      <w:tr w:rsidR="000B4EC2" w:rsidRPr="00E11EA2" w14:paraId="2B33D362" w14:textId="77777777" w:rsidTr="002B3A71">
        <w:trPr>
          <w:trHeight w:val="415"/>
        </w:trPr>
        <w:tc>
          <w:tcPr>
            <w:tcW w:w="1516" w:type="pct"/>
          </w:tcPr>
          <w:p w14:paraId="5A9F8229" w14:textId="77777777" w:rsidR="000B4EC2" w:rsidRPr="00E11EA2" w:rsidRDefault="000B4EC2" w:rsidP="002B3A71">
            <w:pPr>
              <w:rPr>
                <w:rStyle w:val="Hyperlink"/>
                <w:color w:val="auto"/>
                <w:sz w:val="16"/>
                <w:szCs w:val="16"/>
                <w:u w:val="none"/>
                <w:lang w:val="en-AU"/>
              </w:rPr>
            </w:pPr>
            <w:r w:rsidRPr="00E11EA2">
              <w:rPr>
                <w:rStyle w:val="Hyperlink"/>
                <w:color w:val="auto"/>
                <w:sz w:val="16"/>
                <w:szCs w:val="16"/>
                <w:u w:val="none"/>
                <w:lang w:val="en-AU"/>
              </w:rPr>
              <w:t>The trustworthiness of the information presented</w:t>
            </w:r>
          </w:p>
        </w:tc>
        <w:tc>
          <w:tcPr>
            <w:tcW w:w="3484" w:type="pct"/>
          </w:tcPr>
          <w:p w14:paraId="34513A3C" w14:textId="77777777" w:rsidR="000B4EC2" w:rsidRPr="00E11EA2" w:rsidRDefault="000B4EC2" w:rsidP="002B3A71">
            <w:pPr>
              <w:pStyle w:val="ListParagraph"/>
              <w:numPr>
                <w:ilvl w:val="0"/>
                <w:numId w:val="15"/>
              </w:numPr>
              <w:ind w:left="177" w:hanging="142"/>
              <w:rPr>
                <w:rStyle w:val="Hyperlink"/>
                <w:rFonts w:cstheme="minorBidi"/>
                <w:color w:val="auto"/>
                <w:sz w:val="16"/>
                <w:szCs w:val="16"/>
                <w:u w:val="none"/>
              </w:rPr>
            </w:pPr>
            <w:r w:rsidRPr="000B4EC2">
              <w:rPr>
                <w:rStyle w:val="Hyperlink"/>
                <w:rFonts w:cstheme="minorBidi"/>
                <w:color w:val="auto"/>
                <w:sz w:val="16"/>
                <w:szCs w:val="16"/>
                <w:highlight w:val="yellow"/>
                <w:u w:val="none"/>
              </w:rPr>
              <w:t>Include quantitative information on nutritional panels</w:t>
            </w:r>
            <w:r w:rsidRPr="00E11EA2">
              <w:rPr>
                <w:rStyle w:val="Hyperlink"/>
                <w:rFonts w:cstheme="minorBidi"/>
                <w:color w:val="auto"/>
                <w:sz w:val="16"/>
                <w:szCs w:val="16"/>
                <w:u w:val="none"/>
              </w:rPr>
              <w:t>.</w:t>
            </w:r>
          </w:p>
        </w:tc>
      </w:tr>
    </w:tbl>
    <w:p w14:paraId="1CE1432A" w14:textId="77777777" w:rsidR="00E11EA2" w:rsidRDefault="00E11EA2" w:rsidP="00E11EA2"/>
    <w:p w14:paraId="60563681" w14:textId="6D30AB0D" w:rsidR="003E376D" w:rsidRDefault="0031488E" w:rsidP="00F277FF">
      <w:r>
        <w:t xml:space="preserve">Similar to the recommendations by the Food Standards Agency (2008), ISMP (2013) and Buckley &amp; Shepherd (1993), the recommendations in the above tables address all of </w:t>
      </w:r>
      <w:r w:rsidR="003E376D">
        <w:t xml:space="preserve">the </w:t>
      </w:r>
      <w:r>
        <w:t xml:space="preserve">perceptible information </w:t>
      </w:r>
      <w:r w:rsidR="003E376D">
        <w:t xml:space="preserve">principles </w:t>
      </w:r>
      <w:r w:rsidR="00F277FF">
        <w:t>including</w:t>
      </w:r>
      <w:r>
        <w:t xml:space="preserve"> ‘providing compatibility with a variety of techniques or devices used by people with sensory limitations’</w:t>
      </w:r>
      <w:r w:rsidR="00F277FF">
        <w:t xml:space="preserve"> which is addressed by the factor ‘technology’ in t</w:t>
      </w:r>
      <w:r w:rsidR="003E376D">
        <w:t xml:space="preserve">he knowledge acquisition table. It is also in line with </w:t>
      </w:r>
      <w:r w:rsidR="003E376D" w:rsidRPr="003E376D">
        <w:t xml:space="preserve">the concept of </w:t>
      </w:r>
      <w:r w:rsidR="003E376D">
        <w:t>the broader</w:t>
      </w:r>
      <w:r w:rsidR="003E376D" w:rsidRPr="003E376D">
        <w:t xml:space="preserve"> labelling system </w:t>
      </w:r>
      <w:r w:rsidR="003E376D">
        <w:t xml:space="preserve">of advertising, point of purchase displays and product inserts with the actual product labelling </w:t>
      </w:r>
      <w:r w:rsidR="003E376D" w:rsidRPr="003E376D">
        <w:t>as described in Bettman et al. (1986) for the Human Information Processing model</w:t>
      </w:r>
      <w:r w:rsidR="003E376D">
        <w:t>.</w:t>
      </w:r>
    </w:p>
    <w:p w14:paraId="3D4F43BE" w14:textId="77777777" w:rsidR="003E376D" w:rsidRDefault="003E376D" w:rsidP="00F277FF"/>
    <w:p w14:paraId="769B2BE4" w14:textId="762DE73C" w:rsidR="0005116D" w:rsidRPr="00F277FF" w:rsidRDefault="003E376D" w:rsidP="00F277FF">
      <w:r>
        <w:rPr>
          <w:lang w:val="en-AU"/>
        </w:rPr>
        <w:t>In regards to t</w:t>
      </w:r>
      <w:r w:rsidR="0005116D" w:rsidRPr="0024013C">
        <w:rPr>
          <w:lang w:val="en-AU"/>
        </w:rPr>
        <w:t xml:space="preserve">echnology </w:t>
      </w:r>
      <w:r>
        <w:rPr>
          <w:lang w:val="en-AU"/>
        </w:rPr>
        <w:t>specifically, it c</w:t>
      </w:r>
      <w:r w:rsidR="0005116D" w:rsidRPr="0024013C">
        <w:rPr>
          <w:lang w:val="en-AU"/>
        </w:rPr>
        <w:t>ould be used to enhance the information that consumers receive but there is limited evidence of its effectiveness, the evidence available is limited by small sample sizes, and it may not be accessible for all people. For example, mobile technologies have the potential to provide consumers with detailed product info</w:t>
      </w:r>
      <w:r w:rsidR="00D13CD1">
        <w:rPr>
          <w:lang w:val="en-AU"/>
        </w:rPr>
        <w:t>rmation that they can personalis</w:t>
      </w:r>
      <w:r w:rsidR="0005116D" w:rsidRPr="0024013C">
        <w:rPr>
          <w:lang w:val="en-AU"/>
        </w:rPr>
        <w:t>e so that they receive the information that is important to them. This technology would require the consumer to scan a label on either the shelf or product with their mobile phone and then they could choose to read the information on the screen or listen to it through the speaker.</w:t>
      </w:r>
    </w:p>
    <w:p w14:paraId="279DA7C1" w14:textId="77777777" w:rsidR="0005116D" w:rsidRDefault="0005116D" w:rsidP="00F7791F">
      <w:pPr>
        <w:rPr>
          <w:lang w:val="en-AU"/>
        </w:rPr>
      </w:pPr>
    </w:p>
    <w:p w14:paraId="7FBE1BA5" w14:textId="5E07F16E" w:rsidR="00D13CD1" w:rsidRDefault="00D13CD1" w:rsidP="00F7791F">
      <w:pPr>
        <w:rPr>
          <w:lang w:val="en-AU"/>
        </w:rPr>
      </w:pPr>
      <w:r w:rsidRPr="00D13CD1">
        <w:rPr>
          <w:lang w:val="en-AU"/>
        </w:rPr>
        <w:t>Although not the focus of this review, when interpreting the review findings it is important to consider branding and the impact of company brand guidelines. Companies have stringent brand strategies to drive brand loyalty and brand recognition including strict use of font size, colour, typography and space formats, which can impact on readability, level of information importance (depending on size, location and space given to mandatory information.). Use of corporate colours as backgrounds or type is extended throughout the label format and is primarily design and guideline driven.</w:t>
      </w:r>
    </w:p>
    <w:p w14:paraId="3B3792CF" w14:textId="77777777" w:rsidR="00D13CD1" w:rsidRDefault="00D13CD1" w:rsidP="00F7791F">
      <w:pPr>
        <w:rPr>
          <w:lang w:val="en-AU"/>
        </w:rPr>
      </w:pPr>
    </w:p>
    <w:p w14:paraId="7EADD806" w14:textId="77777777" w:rsidR="009639E3" w:rsidRDefault="009639E3">
      <w:pPr>
        <w:spacing w:after="200" w:line="276" w:lineRule="auto"/>
        <w:rPr>
          <w:b/>
          <w:lang w:val="en-AU"/>
        </w:rPr>
      </w:pPr>
      <w:r>
        <w:rPr>
          <w:b/>
          <w:lang w:val="en-AU"/>
        </w:rPr>
        <w:br w:type="page"/>
      </w:r>
    </w:p>
    <w:p w14:paraId="02DFFB13" w14:textId="414E94C3" w:rsidR="00F7791F" w:rsidRPr="00F7791F" w:rsidRDefault="00F7791F" w:rsidP="00F7791F">
      <w:pPr>
        <w:rPr>
          <w:b/>
          <w:lang w:val="en-AU"/>
        </w:rPr>
      </w:pPr>
      <w:r w:rsidRPr="00F7791F">
        <w:rPr>
          <w:b/>
          <w:lang w:val="en-AU"/>
        </w:rPr>
        <w:lastRenderedPageBreak/>
        <w:t>Objective 5</w:t>
      </w:r>
    </w:p>
    <w:p w14:paraId="457288DB" w14:textId="77777777" w:rsidR="00F7791F" w:rsidRPr="00F7791F" w:rsidRDefault="00F7791F" w:rsidP="007F595E">
      <w:pPr>
        <w:pStyle w:val="ListParagraph"/>
        <w:numPr>
          <w:ilvl w:val="0"/>
          <w:numId w:val="23"/>
        </w:numPr>
        <w:ind w:left="284" w:hanging="284"/>
        <w:rPr>
          <w:b/>
        </w:rPr>
      </w:pPr>
      <w:r w:rsidRPr="00F7791F">
        <w:rPr>
          <w:b/>
        </w:rPr>
        <w:t>To identify how other factors such as believability, authoritativeness, and whether the label elements are mandated by government or provided voluntarily by the manufacturer, impact on attention, accessibility, credibility, trust, legibility, comprehension, understanding, use and effectiveness of label information.</w:t>
      </w:r>
    </w:p>
    <w:p w14:paraId="6687A4A2" w14:textId="77777777" w:rsidR="00F7791F" w:rsidRPr="0024013C" w:rsidRDefault="00F7791F" w:rsidP="00470927">
      <w:pPr>
        <w:suppressAutoHyphens/>
        <w:rPr>
          <w:lang w:val="en-AU"/>
        </w:rPr>
      </w:pPr>
    </w:p>
    <w:p w14:paraId="7BB26E56" w14:textId="1C4D1E0A" w:rsidR="00C86398" w:rsidRPr="0024013C" w:rsidRDefault="006A6618" w:rsidP="002629FB">
      <w:pPr>
        <w:suppressAutoHyphens/>
        <w:rPr>
          <w:rStyle w:val="Hyperlink"/>
          <w:color w:val="auto"/>
          <w:u w:val="none"/>
          <w:lang w:val="en-AU"/>
        </w:rPr>
      </w:pPr>
      <w:r>
        <w:rPr>
          <w:lang w:val="en-AU"/>
        </w:rPr>
        <w:t>No literature was located on the impact mandated versus voluntary information has on attention, knowledge acquisition or compliance.</w:t>
      </w:r>
    </w:p>
    <w:p w14:paraId="4B8FE39B" w14:textId="77777777" w:rsidR="002629FB" w:rsidRPr="0024013C" w:rsidRDefault="002629FB" w:rsidP="002A60F1">
      <w:pPr>
        <w:tabs>
          <w:tab w:val="left" w:pos="0"/>
          <w:tab w:val="left" w:pos="540"/>
          <w:tab w:val="left" w:pos="1080"/>
          <w:tab w:val="left" w:pos="1620"/>
          <w:tab w:val="left" w:pos="3060"/>
          <w:tab w:val="left" w:pos="3600"/>
        </w:tabs>
        <w:suppressAutoHyphens/>
        <w:rPr>
          <w:rStyle w:val="Hyperlink"/>
          <w:color w:val="auto"/>
          <w:u w:val="none"/>
          <w:lang w:val="en-AU"/>
        </w:rPr>
      </w:pPr>
    </w:p>
    <w:p w14:paraId="6A1B8B12" w14:textId="30CD7E16" w:rsidR="002629FB" w:rsidRPr="006D089A" w:rsidRDefault="00783539" w:rsidP="002A60F1">
      <w:pPr>
        <w:tabs>
          <w:tab w:val="left" w:pos="0"/>
          <w:tab w:val="left" w:pos="540"/>
          <w:tab w:val="left" w:pos="1080"/>
          <w:tab w:val="left" w:pos="1620"/>
          <w:tab w:val="left" w:pos="3060"/>
          <w:tab w:val="left" w:pos="3600"/>
        </w:tabs>
        <w:suppressAutoHyphens/>
        <w:rPr>
          <w:rStyle w:val="Hyperlink"/>
          <w:b/>
          <w:color w:val="auto"/>
          <w:u w:val="none"/>
          <w:lang w:val="en-AU"/>
        </w:rPr>
      </w:pPr>
      <w:r>
        <w:rPr>
          <w:rStyle w:val="Hyperlink"/>
          <w:b/>
          <w:color w:val="auto"/>
          <w:u w:val="none"/>
          <w:lang w:val="en-AU"/>
        </w:rPr>
        <w:t>Conclusions</w:t>
      </w:r>
      <w:r w:rsidR="002629FB" w:rsidRPr="006D089A">
        <w:rPr>
          <w:rStyle w:val="Hyperlink"/>
          <w:b/>
          <w:color w:val="auto"/>
          <w:u w:val="none"/>
          <w:lang w:val="en-AU"/>
        </w:rPr>
        <w:t>:</w:t>
      </w:r>
    </w:p>
    <w:p w14:paraId="3DB3229B" w14:textId="77777777" w:rsidR="002629FB" w:rsidRPr="0024013C" w:rsidRDefault="002629FB" w:rsidP="002A60F1">
      <w:pPr>
        <w:tabs>
          <w:tab w:val="left" w:pos="0"/>
          <w:tab w:val="left" w:pos="540"/>
          <w:tab w:val="left" w:pos="1080"/>
          <w:tab w:val="left" w:pos="1620"/>
          <w:tab w:val="left" w:pos="3060"/>
          <w:tab w:val="left" w:pos="3600"/>
        </w:tabs>
        <w:suppressAutoHyphens/>
        <w:rPr>
          <w:rStyle w:val="Hyperlink"/>
          <w:color w:val="auto"/>
          <w:u w:val="none"/>
          <w:lang w:val="en-AU"/>
        </w:rPr>
      </w:pPr>
    </w:p>
    <w:p w14:paraId="1C4371D2" w14:textId="7C20B73D" w:rsidR="00B83D96" w:rsidRPr="0024013C" w:rsidRDefault="00367EC1" w:rsidP="00B546C6">
      <w:pPr>
        <w:spacing w:after="200"/>
        <w:rPr>
          <w:rStyle w:val="Hyperlink"/>
          <w:color w:val="auto"/>
          <w:u w:val="none"/>
          <w:lang w:val="en-AU"/>
        </w:rPr>
      </w:pPr>
      <w:r w:rsidRPr="0024013C">
        <w:rPr>
          <w:rStyle w:val="Hyperlink"/>
          <w:color w:val="auto"/>
          <w:u w:val="none"/>
          <w:lang w:val="en-AU"/>
        </w:rPr>
        <w:t>This review has provided evidence to assist in evaluating and respond</w:t>
      </w:r>
      <w:r w:rsidR="00E60E1C">
        <w:rPr>
          <w:rStyle w:val="Hyperlink"/>
          <w:color w:val="auto"/>
          <w:u w:val="none"/>
          <w:lang w:val="en-AU"/>
        </w:rPr>
        <w:t>ing to the four recommendations.</w:t>
      </w:r>
      <w:r w:rsidR="00B546C6">
        <w:rPr>
          <w:rStyle w:val="Hyperlink"/>
          <w:color w:val="auto"/>
          <w:u w:val="none"/>
          <w:lang w:val="en-AU"/>
        </w:rPr>
        <w:t xml:space="preserve"> </w:t>
      </w:r>
      <w:r w:rsidR="00E60E1C">
        <w:rPr>
          <w:rStyle w:val="Hyperlink"/>
          <w:color w:val="auto"/>
          <w:u w:val="none"/>
          <w:lang w:val="en-AU"/>
        </w:rPr>
        <w:t>Many studies reviewed are specific to the nutrition information panel, warnings</w:t>
      </w:r>
      <w:r w:rsidR="00B546C6">
        <w:rPr>
          <w:rStyle w:val="Hyperlink"/>
          <w:color w:val="auto"/>
          <w:u w:val="none"/>
          <w:lang w:val="en-AU"/>
        </w:rPr>
        <w:t xml:space="preserve"> on products</w:t>
      </w:r>
      <w:r w:rsidR="00E60E1C">
        <w:rPr>
          <w:rStyle w:val="Hyperlink"/>
          <w:color w:val="auto"/>
          <w:u w:val="none"/>
          <w:lang w:val="en-AU"/>
        </w:rPr>
        <w:t xml:space="preserve"> or medication </w:t>
      </w:r>
      <w:r w:rsidR="00230E2D">
        <w:rPr>
          <w:rStyle w:val="Hyperlink"/>
          <w:color w:val="auto"/>
          <w:u w:val="none"/>
          <w:lang w:val="en-AU"/>
        </w:rPr>
        <w:t>labels;</w:t>
      </w:r>
      <w:r w:rsidR="00E60E1C">
        <w:rPr>
          <w:rStyle w:val="Hyperlink"/>
          <w:color w:val="auto"/>
          <w:u w:val="none"/>
          <w:lang w:val="en-AU"/>
        </w:rPr>
        <w:t xml:space="preserve"> however it is likely that </w:t>
      </w:r>
      <w:r w:rsidR="00B546C6">
        <w:rPr>
          <w:rStyle w:val="Hyperlink"/>
          <w:color w:val="auto"/>
          <w:u w:val="none"/>
          <w:lang w:val="en-AU"/>
        </w:rPr>
        <w:t>principles about formatting</w:t>
      </w:r>
      <w:r w:rsidRPr="0024013C">
        <w:rPr>
          <w:rStyle w:val="Hyperlink"/>
          <w:color w:val="auto"/>
          <w:u w:val="none"/>
          <w:lang w:val="en-AU"/>
        </w:rPr>
        <w:t xml:space="preserve"> </w:t>
      </w:r>
      <w:r w:rsidR="00B546C6">
        <w:rPr>
          <w:rStyle w:val="Hyperlink"/>
          <w:color w:val="auto"/>
          <w:u w:val="none"/>
          <w:lang w:val="en-AU"/>
        </w:rPr>
        <w:t xml:space="preserve">will transfer between these contexts because the sizes of the labels are comparable and similar principles will be needed to gain attention, as well as support knowledge acquisition and compliance. </w:t>
      </w:r>
      <w:r w:rsidR="00DD6E8F" w:rsidRPr="0024013C">
        <w:rPr>
          <w:rStyle w:val="Hyperlink"/>
          <w:color w:val="auto"/>
          <w:u w:val="none"/>
          <w:lang w:val="en-AU"/>
        </w:rPr>
        <w:t>There is a need to</w:t>
      </w:r>
      <w:r w:rsidR="00BF615A" w:rsidRPr="0024013C">
        <w:rPr>
          <w:rStyle w:val="Hyperlink"/>
          <w:color w:val="auto"/>
          <w:u w:val="none"/>
          <w:lang w:val="en-AU"/>
        </w:rPr>
        <w:t xml:space="preserve"> conduct s</w:t>
      </w:r>
      <w:r w:rsidR="00783539">
        <w:rPr>
          <w:rStyle w:val="Hyperlink"/>
          <w:color w:val="auto"/>
          <w:u w:val="none"/>
          <w:lang w:val="en-AU"/>
        </w:rPr>
        <w:t xml:space="preserve">tudies investigating the actual or simulated </w:t>
      </w:r>
      <w:r w:rsidR="00BF615A" w:rsidRPr="0024013C">
        <w:rPr>
          <w:rStyle w:val="Hyperlink"/>
          <w:color w:val="auto"/>
          <w:u w:val="none"/>
          <w:lang w:val="en-AU"/>
        </w:rPr>
        <w:t xml:space="preserve">use </w:t>
      </w:r>
      <w:r w:rsidR="00DD6E8F" w:rsidRPr="0024013C">
        <w:rPr>
          <w:rStyle w:val="Hyperlink"/>
          <w:color w:val="auto"/>
          <w:u w:val="none"/>
          <w:lang w:val="en-AU"/>
        </w:rPr>
        <w:t>(rather than self-reported use</w:t>
      </w:r>
      <w:r w:rsidR="00783539">
        <w:rPr>
          <w:rStyle w:val="Hyperlink"/>
          <w:color w:val="auto"/>
          <w:u w:val="none"/>
          <w:lang w:val="en-AU"/>
        </w:rPr>
        <w:t xml:space="preserve"> in surveys</w:t>
      </w:r>
      <w:r w:rsidR="00DD6E8F" w:rsidRPr="0024013C">
        <w:rPr>
          <w:rStyle w:val="Hyperlink"/>
          <w:color w:val="auto"/>
          <w:u w:val="none"/>
          <w:lang w:val="en-AU"/>
        </w:rPr>
        <w:t xml:space="preserve">) </w:t>
      </w:r>
      <w:r w:rsidR="00BF615A" w:rsidRPr="0024013C">
        <w:rPr>
          <w:rStyle w:val="Hyperlink"/>
          <w:color w:val="auto"/>
          <w:u w:val="none"/>
          <w:lang w:val="en-AU"/>
        </w:rPr>
        <w:t xml:space="preserve">of labels by consumers in supermarkets and the use of technology to augment the information provided on labels. </w:t>
      </w:r>
      <w:r w:rsidR="00DD6E8F" w:rsidRPr="0024013C">
        <w:rPr>
          <w:rStyle w:val="Hyperlink"/>
          <w:color w:val="auto"/>
          <w:u w:val="none"/>
          <w:lang w:val="en-AU"/>
        </w:rPr>
        <w:t>Within these studies there is a need to investigate the optimal font, text size, colour and</w:t>
      </w:r>
      <w:r w:rsidR="004C7955" w:rsidRPr="0024013C">
        <w:rPr>
          <w:rStyle w:val="Hyperlink"/>
          <w:color w:val="auto"/>
          <w:u w:val="none"/>
          <w:lang w:val="en-AU"/>
        </w:rPr>
        <w:t xml:space="preserve"> format for </w:t>
      </w:r>
      <w:r w:rsidR="00783539">
        <w:rPr>
          <w:rStyle w:val="Hyperlink"/>
          <w:color w:val="auto"/>
          <w:u w:val="none"/>
          <w:lang w:val="en-AU"/>
        </w:rPr>
        <w:t xml:space="preserve">communication of </w:t>
      </w:r>
      <w:r w:rsidR="00B546C6">
        <w:rPr>
          <w:rStyle w:val="Hyperlink"/>
          <w:color w:val="auto"/>
          <w:u w:val="none"/>
          <w:lang w:val="en-AU"/>
        </w:rPr>
        <w:t>mandatory information</w:t>
      </w:r>
      <w:r w:rsidR="003E376D">
        <w:rPr>
          <w:rStyle w:val="Hyperlink"/>
          <w:color w:val="auto"/>
          <w:u w:val="none"/>
          <w:lang w:val="en-AU"/>
        </w:rPr>
        <w:t>.</w:t>
      </w:r>
    </w:p>
    <w:p w14:paraId="62725323" w14:textId="77777777" w:rsidR="0010280F" w:rsidRPr="0024013C" w:rsidRDefault="0010280F" w:rsidP="0010280F">
      <w:pPr>
        <w:spacing w:after="200" w:line="276" w:lineRule="auto"/>
        <w:rPr>
          <w:rStyle w:val="Hyperlink"/>
          <w:color w:val="auto"/>
          <w:u w:val="none"/>
          <w:lang w:val="en-AU"/>
        </w:rPr>
      </w:pPr>
      <w:r w:rsidRPr="0024013C">
        <w:rPr>
          <w:rStyle w:val="Hyperlink"/>
          <w:color w:val="auto"/>
          <w:u w:val="none"/>
          <w:lang w:val="en-AU"/>
        </w:rPr>
        <w:br w:type="page"/>
      </w:r>
    </w:p>
    <w:p w14:paraId="56EC5B5A" w14:textId="77777777" w:rsidR="00D6431A" w:rsidRPr="0024013C" w:rsidRDefault="00AE2BA7" w:rsidP="005732FA">
      <w:pPr>
        <w:pStyle w:val="Heading1"/>
        <w:framePr w:wrap="auto"/>
        <w:rPr>
          <w:rStyle w:val="Hyperlink"/>
          <w:caps/>
          <w:color w:val="FFFFFF" w:themeColor="background1"/>
          <w:u w:val="none"/>
        </w:rPr>
      </w:pPr>
      <w:bookmarkStart w:id="78" w:name="_Toc356228932"/>
      <w:bookmarkStart w:id="79" w:name="_Toc356229020"/>
      <w:bookmarkStart w:id="80" w:name="_Toc371943423"/>
      <w:r w:rsidRPr="0024013C">
        <w:rPr>
          <w:rStyle w:val="Hyperlink"/>
          <w:color w:val="FFFFFF" w:themeColor="background1"/>
          <w:u w:val="none"/>
        </w:rPr>
        <w:lastRenderedPageBreak/>
        <w:t>References</w:t>
      </w:r>
      <w:bookmarkEnd w:id="78"/>
      <w:bookmarkEnd w:id="79"/>
      <w:bookmarkEnd w:id="80"/>
    </w:p>
    <w:p w14:paraId="44796C47" w14:textId="77777777" w:rsidR="00D6431A" w:rsidRPr="0024013C" w:rsidRDefault="00D6431A" w:rsidP="002A60F1">
      <w:pPr>
        <w:tabs>
          <w:tab w:val="left" w:pos="0"/>
          <w:tab w:val="left" w:pos="540"/>
          <w:tab w:val="left" w:pos="1080"/>
          <w:tab w:val="left" w:pos="1620"/>
          <w:tab w:val="left" w:pos="3060"/>
          <w:tab w:val="left" w:pos="3600"/>
        </w:tabs>
        <w:suppressAutoHyphens/>
        <w:rPr>
          <w:rStyle w:val="Hyperlink"/>
          <w:color w:val="auto"/>
          <w:u w:val="none"/>
          <w:lang w:val="en-AU"/>
        </w:rPr>
      </w:pPr>
    </w:p>
    <w:p w14:paraId="013BBECE" w14:textId="77777777" w:rsidR="007D4BFA" w:rsidRPr="0024013C" w:rsidRDefault="007D4BFA" w:rsidP="002A60F1">
      <w:pPr>
        <w:tabs>
          <w:tab w:val="left" w:pos="0"/>
          <w:tab w:val="left" w:pos="540"/>
          <w:tab w:val="left" w:pos="1080"/>
          <w:tab w:val="left" w:pos="1620"/>
          <w:tab w:val="left" w:pos="3060"/>
          <w:tab w:val="left" w:pos="3600"/>
        </w:tabs>
        <w:suppressAutoHyphens/>
        <w:rPr>
          <w:rStyle w:val="Hyperlink"/>
          <w:color w:val="auto"/>
          <w:u w:val="none"/>
          <w:lang w:val="en-AU"/>
        </w:rPr>
      </w:pPr>
    </w:p>
    <w:p w14:paraId="6C13A499"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Andrews</w:t>
      </w:r>
      <w:r w:rsidR="00AC08E2" w:rsidRPr="0024013C">
        <w:rPr>
          <w:rFonts w:eastAsiaTheme="minorHAnsi" w:cs="Times"/>
          <w:lang w:val="en-AU"/>
        </w:rPr>
        <w:t>, J. (1990). Believability and a</w:t>
      </w:r>
      <w:r w:rsidRPr="0024013C">
        <w:rPr>
          <w:rFonts w:eastAsiaTheme="minorHAnsi" w:cs="Times"/>
          <w:lang w:val="en-AU"/>
        </w:rPr>
        <w:t xml:space="preserve">ttitudes </w:t>
      </w:r>
      <w:r w:rsidR="00AC08E2" w:rsidRPr="0024013C">
        <w:rPr>
          <w:rFonts w:eastAsiaTheme="minorHAnsi" w:cs="Times"/>
          <w:lang w:val="en-AU"/>
        </w:rPr>
        <w:t>t</w:t>
      </w:r>
      <w:r w:rsidRPr="0024013C">
        <w:rPr>
          <w:rFonts w:eastAsiaTheme="minorHAnsi" w:cs="Times"/>
          <w:lang w:val="en-AU"/>
        </w:rPr>
        <w:t xml:space="preserve">oward </w:t>
      </w:r>
      <w:r w:rsidR="00AC08E2" w:rsidRPr="0024013C">
        <w:rPr>
          <w:rFonts w:eastAsiaTheme="minorHAnsi" w:cs="Times"/>
          <w:lang w:val="en-AU"/>
        </w:rPr>
        <w:t>a</w:t>
      </w:r>
      <w:r w:rsidRPr="0024013C">
        <w:rPr>
          <w:rFonts w:eastAsiaTheme="minorHAnsi" w:cs="Times"/>
          <w:lang w:val="en-AU"/>
        </w:rPr>
        <w:t xml:space="preserve">lcohol </w:t>
      </w:r>
      <w:r w:rsidR="00AC08E2" w:rsidRPr="0024013C">
        <w:rPr>
          <w:rFonts w:eastAsiaTheme="minorHAnsi" w:cs="Times"/>
          <w:lang w:val="en-AU"/>
        </w:rPr>
        <w:t>w</w:t>
      </w:r>
      <w:r w:rsidRPr="0024013C">
        <w:rPr>
          <w:rFonts w:eastAsiaTheme="minorHAnsi" w:cs="Times"/>
          <w:lang w:val="en-AU"/>
        </w:rPr>
        <w:t xml:space="preserve">arning </w:t>
      </w:r>
      <w:r w:rsidR="00AC08E2" w:rsidRPr="0024013C">
        <w:rPr>
          <w:rFonts w:eastAsiaTheme="minorHAnsi" w:cs="Times"/>
          <w:lang w:val="en-AU"/>
        </w:rPr>
        <w:t>l</w:t>
      </w:r>
      <w:r w:rsidRPr="0024013C">
        <w:rPr>
          <w:rFonts w:eastAsiaTheme="minorHAnsi" w:cs="Times"/>
          <w:lang w:val="en-AU"/>
        </w:rPr>
        <w:t xml:space="preserve">abel Information: The </w:t>
      </w:r>
      <w:r w:rsidR="00AC08E2" w:rsidRPr="0024013C">
        <w:rPr>
          <w:rFonts w:eastAsiaTheme="minorHAnsi" w:cs="Times"/>
          <w:lang w:val="en-AU"/>
        </w:rPr>
        <w:t>r</w:t>
      </w:r>
      <w:r w:rsidRPr="0024013C">
        <w:rPr>
          <w:rFonts w:eastAsiaTheme="minorHAnsi" w:cs="Times"/>
          <w:lang w:val="en-AU"/>
        </w:rPr>
        <w:t xml:space="preserve">ole of </w:t>
      </w:r>
      <w:r w:rsidR="00AC08E2" w:rsidRPr="0024013C">
        <w:rPr>
          <w:rFonts w:eastAsiaTheme="minorHAnsi" w:cs="Times"/>
          <w:lang w:val="en-AU"/>
        </w:rPr>
        <w:t>p</w:t>
      </w:r>
      <w:r w:rsidRPr="0024013C">
        <w:rPr>
          <w:rFonts w:eastAsiaTheme="minorHAnsi" w:cs="Times"/>
          <w:lang w:val="en-AU"/>
        </w:rPr>
        <w:t xml:space="preserve">ersuasive </w:t>
      </w:r>
      <w:r w:rsidR="00AC08E2" w:rsidRPr="0024013C">
        <w:rPr>
          <w:rFonts w:eastAsiaTheme="minorHAnsi" w:cs="Times"/>
          <w:lang w:val="en-AU"/>
        </w:rPr>
        <w:t>c</w:t>
      </w:r>
      <w:r w:rsidRPr="0024013C">
        <w:rPr>
          <w:rFonts w:eastAsiaTheme="minorHAnsi" w:cs="Times"/>
          <w:lang w:val="en-AU"/>
        </w:rPr>
        <w:t xml:space="preserve">ommunications </w:t>
      </w:r>
      <w:r w:rsidR="00AC08E2" w:rsidRPr="0024013C">
        <w:rPr>
          <w:rFonts w:eastAsiaTheme="minorHAnsi" w:cs="Times"/>
          <w:lang w:val="en-AU"/>
        </w:rPr>
        <w:t>t</w:t>
      </w:r>
      <w:r w:rsidRPr="0024013C">
        <w:rPr>
          <w:rFonts w:eastAsiaTheme="minorHAnsi" w:cs="Times"/>
          <w:lang w:val="en-AU"/>
        </w:rPr>
        <w:t xml:space="preserve">heory. </w:t>
      </w:r>
      <w:r w:rsidRPr="0024013C">
        <w:rPr>
          <w:rFonts w:eastAsiaTheme="minorHAnsi" w:cs="Times"/>
          <w:i/>
          <w:iCs/>
          <w:lang w:val="en-AU"/>
        </w:rPr>
        <w:t>Journal of Public Policy &amp; Marketing</w:t>
      </w:r>
      <w:r w:rsidR="00AC08E2" w:rsidRPr="0024013C">
        <w:rPr>
          <w:rFonts w:eastAsiaTheme="minorHAnsi" w:cs="Times"/>
          <w:i/>
          <w:iCs/>
          <w:lang w:val="en-AU"/>
        </w:rPr>
        <w:t>, 9,</w:t>
      </w:r>
      <w:r w:rsidRPr="0024013C">
        <w:rPr>
          <w:rFonts w:eastAsiaTheme="minorHAnsi" w:cs="Times"/>
          <w:lang w:val="en-AU"/>
        </w:rPr>
        <w:t xml:space="preserve"> 1-15.</w:t>
      </w:r>
    </w:p>
    <w:p w14:paraId="489E7187"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Antonuk, B.</w:t>
      </w:r>
      <w:r w:rsidR="00CF01D7" w:rsidRPr="0024013C">
        <w:rPr>
          <w:rFonts w:eastAsiaTheme="minorHAnsi" w:cs="Times"/>
          <w:lang w:val="en-AU"/>
        </w:rPr>
        <w:t xml:space="preserve">, &amp; Block, </w:t>
      </w:r>
      <w:r w:rsidRPr="0024013C">
        <w:rPr>
          <w:rFonts w:eastAsiaTheme="minorHAnsi" w:cs="Times"/>
          <w:lang w:val="en-AU"/>
        </w:rPr>
        <w:t>L.</w:t>
      </w:r>
      <w:r w:rsidR="00CF01D7" w:rsidRPr="0024013C">
        <w:rPr>
          <w:rFonts w:eastAsiaTheme="minorHAnsi" w:cs="Times"/>
          <w:lang w:val="en-AU"/>
        </w:rPr>
        <w:t>G. (2006). The e</w:t>
      </w:r>
      <w:r w:rsidRPr="0024013C">
        <w:rPr>
          <w:rFonts w:eastAsiaTheme="minorHAnsi" w:cs="Times"/>
          <w:lang w:val="en-AU"/>
        </w:rPr>
        <w:t xml:space="preserve">ffect of </w:t>
      </w:r>
      <w:r w:rsidR="00CF01D7" w:rsidRPr="0024013C">
        <w:rPr>
          <w:rFonts w:eastAsiaTheme="minorHAnsi" w:cs="Times"/>
          <w:lang w:val="en-AU"/>
        </w:rPr>
        <w:t>s</w:t>
      </w:r>
      <w:r w:rsidRPr="0024013C">
        <w:rPr>
          <w:rFonts w:eastAsiaTheme="minorHAnsi" w:cs="Times"/>
          <w:lang w:val="en-AU"/>
        </w:rPr>
        <w:t xml:space="preserve">ingle </w:t>
      </w:r>
      <w:r w:rsidR="00CF01D7" w:rsidRPr="0024013C">
        <w:rPr>
          <w:rFonts w:eastAsiaTheme="minorHAnsi" w:cs="Times"/>
          <w:lang w:val="en-AU"/>
        </w:rPr>
        <w:t>s</w:t>
      </w:r>
      <w:r w:rsidRPr="0024013C">
        <w:rPr>
          <w:rFonts w:eastAsiaTheme="minorHAnsi" w:cs="Times"/>
          <w:lang w:val="en-AU"/>
        </w:rPr>
        <w:t xml:space="preserve">erving </w:t>
      </w:r>
      <w:r w:rsidR="00CF01D7" w:rsidRPr="0024013C">
        <w:rPr>
          <w:rFonts w:eastAsiaTheme="minorHAnsi" w:cs="Times"/>
          <w:lang w:val="en-AU"/>
        </w:rPr>
        <w:t>v</w:t>
      </w:r>
      <w:r w:rsidRPr="0024013C">
        <w:rPr>
          <w:rFonts w:eastAsiaTheme="minorHAnsi" w:cs="Times"/>
          <w:lang w:val="en-AU"/>
        </w:rPr>
        <w:t>ersus</w:t>
      </w:r>
      <w:r w:rsidR="00CF01D7" w:rsidRPr="0024013C">
        <w:rPr>
          <w:rFonts w:eastAsiaTheme="minorHAnsi" w:cs="Times"/>
          <w:lang w:val="en-AU"/>
        </w:rPr>
        <w:t xml:space="preserve"> e</w:t>
      </w:r>
      <w:r w:rsidRPr="0024013C">
        <w:rPr>
          <w:rFonts w:eastAsiaTheme="minorHAnsi" w:cs="Times"/>
          <w:lang w:val="en-AU"/>
        </w:rPr>
        <w:t xml:space="preserve">ntire </w:t>
      </w:r>
      <w:r w:rsidR="00CF01D7" w:rsidRPr="0024013C">
        <w:rPr>
          <w:rFonts w:eastAsiaTheme="minorHAnsi" w:cs="Times"/>
          <w:lang w:val="en-AU"/>
        </w:rPr>
        <w:t>p</w:t>
      </w:r>
      <w:r w:rsidRPr="0024013C">
        <w:rPr>
          <w:rFonts w:eastAsiaTheme="minorHAnsi" w:cs="Times"/>
          <w:lang w:val="en-AU"/>
        </w:rPr>
        <w:t xml:space="preserve">ackage </w:t>
      </w:r>
      <w:r w:rsidR="00CF01D7" w:rsidRPr="0024013C">
        <w:rPr>
          <w:rFonts w:eastAsiaTheme="minorHAnsi" w:cs="Times"/>
          <w:lang w:val="en-AU"/>
        </w:rPr>
        <w:t>n</w:t>
      </w:r>
      <w:r w:rsidRPr="0024013C">
        <w:rPr>
          <w:rFonts w:eastAsiaTheme="minorHAnsi" w:cs="Times"/>
          <w:lang w:val="en-AU"/>
        </w:rPr>
        <w:t xml:space="preserve">utritional </w:t>
      </w:r>
      <w:r w:rsidR="00CF01D7" w:rsidRPr="0024013C">
        <w:rPr>
          <w:rFonts w:eastAsiaTheme="minorHAnsi" w:cs="Times"/>
          <w:lang w:val="en-AU"/>
        </w:rPr>
        <w:t>i</w:t>
      </w:r>
      <w:r w:rsidRPr="0024013C">
        <w:rPr>
          <w:rFonts w:eastAsiaTheme="minorHAnsi" w:cs="Times"/>
          <w:lang w:val="en-AU"/>
        </w:rPr>
        <w:t xml:space="preserve">nformation on </w:t>
      </w:r>
      <w:r w:rsidR="00CF01D7" w:rsidRPr="0024013C">
        <w:rPr>
          <w:rFonts w:eastAsiaTheme="minorHAnsi" w:cs="Times"/>
          <w:lang w:val="en-AU"/>
        </w:rPr>
        <w:t>c</w:t>
      </w:r>
      <w:r w:rsidRPr="0024013C">
        <w:rPr>
          <w:rFonts w:eastAsiaTheme="minorHAnsi" w:cs="Times"/>
          <w:lang w:val="en-AU"/>
        </w:rPr>
        <w:t xml:space="preserve">onsumption </w:t>
      </w:r>
      <w:r w:rsidR="00CF01D7" w:rsidRPr="0024013C">
        <w:rPr>
          <w:rFonts w:eastAsiaTheme="minorHAnsi" w:cs="Times"/>
          <w:lang w:val="en-AU"/>
        </w:rPr>
        <w:t>n</w:t>
      </w:r>
      <w:r w:rsidRPr="0024013C">
        <w:rPr>
          <w:rFonts w:eastAsiaTheme="minorHAnsi" w:cs="Times"/>
          <w:lang w:val="en-AU"/>
        </w:rPr>
        <w:t xml:space="preserve">orms and </w:t>
      </w:r>
      <w:r w:rsidR="00CF01D7" w:rsidRPr="0024013C">
        <w:rPr>
          <w:rFonts w:eastAsiaTheme="minorHAnsi" w:cs="Times"/>
          <w:lang w:val="en-AU"/>
        </w:rPr>
        <w:t>a</w:t>
      </w:r>
      <w:r w:rsidRPr="0024013C">
        <w:rPr>
          <w:rFonts w:eastAsiaTheme="minorHAnsi" w:cs="Times"/>
          <w:lang w:val="en-AU"/>
        </w:rPr>
        <w:t xml:space="preserve">ctual </w:t>
      </w:r>
      <w:r w:rsidR="00CF01D7" w:rsidRPr="0024013C">
        <w:rPr>
          <w:rFonts w:eastAsiaTheme="minorHAnsi" w:cs="Times"/>
          <w:lang w:val="en-AU"/>
        </w:rPr>
        <w:t>c</w:t>
      </w:r>
      <w:r w:rsidRPr="0024013C">
        <w:rPr>
          <w:rFonts w:eastAsiaTheme="minorHAnsi" w:cs="Times"/>
          <w:lang w:val="en-AU"/>
        </w:rPr>
        <w:t xml:space="preserve">onsumption of a </w:t>
      </w:r>
      <w:r w:rsidR="00CF01D7" w:rsidRPr="0024013C">
        <w:rPr>
          <w:rFonts w:eastAsiaTheme="minorHAnsi" w:cs="Times"/>
          <w:lang w:val="en-AU"/>
        </w:rPr>
        <w:t>s</w:t>
      </w:r>
      <w:r w:rsidRPr="0024013C">
        <w:rPr>
          <w:rFonts w:eastAsiaTheme="minorHAnsi" w:cs="Times"/>
          <w:lang w:val="en-AU"/>
        </w:rPr>
        <w:t xml:space="preserve">nack </w:t>
      </w:r>
      <w:r w:rsidR="00CF01D7" w:rsidRPr="0024013C">
        <w:rPr>
          <w:rFonts w:eastAsiaTheme="minorHAnsi" w:cs="Times"/>
          <w:lang w:val="en-AU"/>
        </w:rPr>
        <w:t>f</w:t>
      </w:r>
      <w:r w:rsidRPr="0024013C">
        <w:rPr>
          <w:rFonts w:eastAsiaTheme="minorHAnsi" w:cs="Times"/>
          <w:lang w:val="en-AU"/>
        </w:rPr>
        <w:t xml:space="preserve">ood. </w:t>
      </w:r>
      <w:r w:rsidRPr="0024013C">
        <w:rPr>
          <w:rFonts w:eastAsiaTheme="minorHAnsi" w:cs="Times"/>
          <w:i/>
          <w:iCs/>
          <w:lang w:val="en-AU"/>
        </w:rPr>
        <w:t>Journal of Nutrition Education and Behavior, 38</w:t>
      </w:r>
      <w:r w:rsidRPr="0024013C">
        <w:rPr>
          <w:rFonts w:eastAsiaTheme="minorHAnsi" w:cs="Times"/>
          <w:lang w:val="en-AU"/>
        </w:rPr>
        <w:t>, 365-370.</w:t>
      </w:r>
    </w:p>
    <w:p w14:paraId="0176154C" w14:textId="77777777" w:rsidR="00795408" w:rsidRPr="0024013C" w:rsidRDefault="00C31D2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Ares, G., &amp; Deliza, R. (2010).Studying the influence of package shape and colour on consumer expectations of milk desserts using word association and conjoint analysis. </w:t>
      </w:r>
      <w:r w:rsidRPr="0024013C">
        <w:rPr>
          <w:rFonts w:eastAsiaTheme="minorHAnsi" w:cs="Times"/>
          <w:i/>
          <w:lang w:val="en-AU"/>
        </w:rPr>
        <w:t>Food Quality and Preference, 21</w:t>
      </w:r>
      <w:r w:rsidRPr="0024013C">
        <w:rPr>
          <w:rFonts w:eastAsiaTheme="minorHAnsi" w:cs="Times"/>
          <w:lang w:val="en-AU"/>
        </w:rPr>
        <w:t>, 930-937.</w:t>
      </w:r>
    </w:p>
    <w:p w14:paraId="2A1BC280" w14:textId="77777777" w:rsidR="00795408"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Ares, G.</w:t>
      </w:r>
      <w:r w:rsidR="00CF01D7" w:rsidRPr="0024013C">
        <w:rPr>
          <w:rFonts w:eastAsiaTheme="minorHAnsi" w:cs="Times"/>
          <w:lang w:val="en-AU"/>
        </w:rPr>
        <w:t xml:space="preserve">, </w:t>
      </w:r>
      <w:r w:rsidRPr="0024013C">
        <w:rPr>
          <w:rFonts w:eastAsiaTheme="minorHAnsi" w:cs="Times"/>
          <w:lang w:val="en-AU"/>
        </w:rPr>
        <w:t>G</w:t>
      </w:r>
      <w:r w:rsidR="00CF01D7" w:rsidRPr="0024013C">
        <w:rPr>
          <w:rFonts w:eastAsiaTheme="minorHAnsi" w:cs="Times"/>
          <w:lang w:val="en-AU"/>
        </w:rPr>
        <w:t>imenez</w:t>
      </w:r>
      <w:r w:rsidRPr="0024013C">
        <w:rPr>
          <w:rFonts w:eastAsiaTheme="minorHAnsi" w:cs="Times"/>
          <w:lang w:val="en-AU"/>
        </w:rPr>
        <w:t>, A.</w:t>
      </w:r>
      <w:r w:rsidR="00CF01D7" w:rsidRPr="0024013C">
        <w:rPr>
          <w:rFonts w:eastAsiaTheme="minorHAnsi" w:cs="Times"/>
          <w:lang w:val="en-AU"/>
        </w:rPr>
        <w:t>,</w:t>
      </w:r>
      <w:r w:rsidRPr="0024013C">
        <w:rPr>
          <w:rFonts w:eastAsiaTheme="minorHAnsi" w:cs="Times"/>
          <w:lang w:val="en-AU"/>
        </w:rPr>
        <w:t xml:space="preserve"> Bruzzone, F.</w:t>
      </w:r>
      <w:r w:rsidR="00CF01D7" w:rsidRPr="0024013C">
        <w:rPr>
          <w:rFonts w:eastAsiaTheme="minorHAnsi" w:cs="Times"/>
          <w:lang w:val="en-AU"/>
        </w:rPr>
        <w:t>,</w:t>
      </w:r>
      <w:r w:rsidRPr="0024013C">
        <w:rPr>
          <w:rFonts w:eastAsiaTheme="minorHAnsi" w:cs="Times"/>
          <w:lang w:val="en-AU"/>
        </w:rPr>
        <w:t xml:space="preserve"> Antunez, L.</w:t>
      </w:r>
      <w:r w:rsidR="00CF01D7" w:rsidRPr="0024013C">
        <w:rPr>
          <w:rFonts w:eastAsiaTheme="minorHAnsi" w:cs="Times"/>
          <w:lang w:val="en-AU"/>
        </w:rPr>
        <w:t>,</w:t>
      </w:r>
      <w:r w:rsidRPr="0024013C">
        <w:rPr>
          <w:rFonts w:eastAsiaTheme="minorHAnsi" w:cs="Times"/>
          <w:lang w:val="en-AU"/>
        </w:rPr>
        <w:t xml:space="preserve"> Sapolinski, A.</w:t>
      </w:r>
      <w:r w:rsidR="00CF01D7" w:rsidRPr="0024013C">
        <w:rPr>
          <w:rFonts w:eastAsiaTheme="minorHAnsi" w:cs="Times"/>
          <w:lang w:val="en-AU"/>
        </w:rPr>
        <w:t>,</w:t>
      </w:r>
      <w:r w:rsidRPr="0024013C">
        <w:rPr>
          <w:rFonts w:eastAsiaTheme="minorHAnsi" w:cs="Times"/>
          <w:lang w:val="en-AU"/>
        </w:rPr>
        <w:t xml:space="preserve"> Vidal, L.</w:t>
      </w:r>
      <w:r w:rsidR="00CF01D7" w:rsidRPr="0024013C">
        <w:rPr>
          <w:rFonts w:eastAsiaTheme="minorHAnsi" w:cs="Times"/>
          <w:lang w:val="en-AU"/>
        </w:rPr>
        <w:t>, &amp;</w:t>
      </w:r>
      <w:r w:rsidRPr="0024013C">
        <w:rPr>
          <w:rFonts w:eastAsiaTheme="minorHAnsi" w:cs="Times"/>
          <w:lang w:val="en-AU"/>
        </w:rPr>
        <w:t xml:space="preserve"> Maiche, A. (2012). Attentional capture and understanding of nutrition labelling: </w:t>
      </w:r>
      <w:r w:rsidR="00CF01D7" w:rsidRPr="0024013C">
        <w:rPr>
          <w:rFonts w:eastAsiaTheme="minorHAnsi" w:cs="Times"/>
          <w:lang w:val="en-AU"/>
        </w:rPr>
        <w:t>A</w:t>
      </w:r>
      <w:r w:rsidRPr="0024013C">
        <w:rPr>
          <w:rFonts w:eastAsiaTheme="minorHAnsi" w:cs="Times"/>
          <w:lang w:val="en-AU"/>
        </w:rPr>
        <w:t xml:space="preserve"> study based on response times. </w:t>
      </w:r>
      <w:r w:rsidRPr="0024013C">
        <w:rPr>
          <w:rFonts w:eastAsiaTheme="minorHAnsi" w:cs="Times"/>
          <w:i/>
          <w:iCs/>
          <w:lang w:val="en-AU"/>
        </w:rPr>
        <w:t>Int</w:t>
      </w:r>
      <w:r w:rsidR="00CF01D7" w:rsidRPr="0024013C">
        <w:rPr>
          <w:rFonts w:eastAsiaTheme="minorHAnsi" w:cs="Times"/>
          <w:i/>
          <w:iCs/>
          <w:lang w:val="en-AU"/>
        </w:rPr>
        <w:t>ernational</w:t>
      </w:r>
      <w:r w:rsidRPr="0024013C">
        <w:rPr>
          <w:rFonts w:eastAsiaTheme="minorHAnsi" w:cs="Times"/>
          <w:i/>
          <w:iCs/>
          <w:lang w:val="en-AU"/>
        </w:rPr>
        <w:t xml:space="preserve"> J</w:t>
      </w:r>
      <w:r w:rsidR="00CF01D7" w:rsidRPr="0024013C">
        <w:rPr>
          <w:rFonts w:eastAsiaTheme="minorHAnsi" w:cs="Times"/>
          <w:i/>
          <w:iCs/>
          <w:lang w:val="en-AU"/>
        </w:rPr>
        <w:t>ournal of</w:t>
      </w:r>
      <w:r w:rsidRPr="0024013C">
        <w:rPr>
          <w:rFonts w:eastAsiaTheme="minorHAnsi" w:cs="Times"/>
          <w:i/>
          <w:iCs/>
          <w:lang w:val="en-AU"/>
        </w:rPr>
        <w:t xml:space="preserve"> Food Sci</w:t>
      </w:r>
      <w:r w:rsidR="00CF01D7" w:rsidRPr="0024013C">
        <w:rPr>
          <w:rFonts w:eastAsiaTheme="minorHAnsi" w:cs="Times"/>
          <w:i/>
          <w:iCs/>
          <w:lang w:val="en-AU"/>
        </w:rPr>
        <w:t>ences and</w:t>
      </w:r>
      <w:r w:rsidRPr="0024013C">
        <w:rPr>
          <w:rFonts w:eastAsiaTheme="minorHAnsi" w:cs="Times"/>
          <w:i/>
          <w:iCs/>
          <w:lang w:val="en-AU"/>
        </w:rPr>
        <w:t xml:space="preserve"> Nutr</w:t>
      </w:r>
      <w:r w:rsidR="00CF01D7" w:rsidRPr="0024013C">
        <w:rPr>
          <w:rFonts w:eastAsiaTheme="minorHAnsi" w:cs="Times"/>
          <w:i/>
          <w:iCs/>
          <w:lang w:val="en-AU"/>
        </w:rPr>
        <w:t>ition</w:t>
      </w:r>
      <w:r w:rsidRPr="0024013C">
        <w:rPr>
          <w:rFonts w:eastAsiaTheme="minorHAnsi" w:cs="Times"/>
          <w:i/>
          <w:iCs/>
          <w:lang w:val="en-AU"/>
        </w:rPr>
        <w:t>, 63</w:t>
      </w:r>
      <w:r w:rsidRPr="0024013C">
        <w:rPr>
          <w:rFonts w:eastAsiaTheme="minorHAnsi" w:cs="Times"/>
          <w:lang w:val="en-AU"/>
        </w:rPr>
        <w:t>, 679-688. doi: 10.3109/09637486.2011.652598</w:t>
      </w:r>
    </w:p>
    <w:p w14:paraId="060183B1"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Aygen, F. (2012). Attitudes and behavior of consumers related to the inspection of food labels. </w:t>
      </w:r>
      <w:r w:rsidRPr="0024013C">
        <w:rPr>
          <w:rFonts w:eastAsiaTheme="minorHAnsi" w:cs="Times"/>
          <w:i/>
          <w:iCs/>
          <w:lang w:val="en-AU"/>
        </w:rPr>
        <w:t>Journal of Business Research, 4</w:t>
      </w:r>
      <w:r w:rsidRPr="0024013C">
        <w:rPr>
          <w:rFonts w:eastAsiaTheme="minorHAnsi" w:cs="Times"/>
          <w:lang w:val="en-AU"/>
        </w:rPr>
        <w:t>, 28-54.</w:t>
      </w:r>
    </w:p>
    <w:p w14:paraId="3648EF50" w14:textId="6B5F5835" w:rsidR="00006196" w:rsidRPr="00006196" w:rsidRDefault="00006196" w:rsidP="004F455C">
      <w:pPr>
        <w:ind w:left="993" w:hanging="993"/>
      </w:pPr>
      <w:r>
        <w:t xml:space="preserve">Balasubramanian, S.K., &amp; Cole, C. (2002). Consumers’ search and use of nutrition information: The challenge and promise of the nutrition labelling and education act. </w:t>
      </w:r>
      <w:r>
        <w:rPr>
          <w:i/>
        </w:rPr>
        <w:t xml:space="preserve">Journal of Marketing, 66, </w:t>
      </w:r>
      <w:r>
        <w:t>112-127.</w:t>
      </w:r>
    </w:p>
    <w:p w14:paraId="5ED3CC5C" w14:textId="77777777" w:rsidR="00C31D23" w:rsidRPr="0024013C" w:rsidRDefault="00C31D2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Baltas, G. (2000). Nutrition labeling: issues and politics. </w:t>
      </w:r>
      <w:r w:rsidRPr="0024013C">
        <w:rPr>
          <w:rFonts w:eastAsiaTheme="minorHAnsi" w:cs="Times"/>
          <w:i/>
          <w:lang w:val="en-AU"/>
        </w:rPr>
        <w:t xml:space="preserve">European Journal of Marketing. 35, </w:t>
      </w:r>
      <w:r w:rsidRPr="0024013C">
        <w:rPr>
          <w:rFonts w:eastAsiaTheme="minorHAnsi" w:cs="Times"/>
          <w:lang w:val="en-AU"/>
        </w:rPr>
        <w:t>708-721.</w:t>
      </w:r>
    </w:p>
    <w:p w14:paraId="7E53E12A" w14:textId="77777777" w:rsidR="00B83D96" w:rsidRPr="0024013C" w:rsidRDefault="00CF01D7"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Barker, M., Lawrence, W., Robinson, S., &amp; Baird, J.</w:t>
      </w:r>
      <w:r w:rsidR="00B83D96" w:rsidRPr="0024013C">
        <w:rPr>
          <w:rFonts w:eastAsiaTheme="minorHAnsi" w:cs="Times"/>
          <w:lang w:val="en-AU"/>
        </w:rPr>
        <w:t xml:space="preserve"> (2012). Food labelling and dietary behaviour: bridging the gap. </w:t>
      </w:r>
      <w:r w:rsidR="00B83D96" w:rsidRPr="0024013C">
        <w:rPr>
          <w:rFonts w:eastAsiaTheme="minorHAnsi" w:cs="Times"/>
          <w:i/>
          <w:iCs/>
          <w:lang w:val="en-AU"/>
        </w:rPr>
        <w:t>Public Health Nutrition, 15</w:t>
      </w:r>
      <w:r w:rsidR="00B83D96" w:rsidRPr="0024013C">
        <w:rPr>
          <w:rFonts w:eastAsiaTheme="minorHAnsi" w:cs="Times"/>
          <w:lang w:val="en-AU"/>
        </w:rPr>
        <w:t>, 758-759.</w:t>
      </w:r>
    </w:p>
    <w:p w14:paraId="72F20B74"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Barnett, J.</w:t>
      </w:r>
      <w:r w:rsidR="00CF01D7" w:rsidRPr="0024013C">
        <w:rPr>
          <w:rFonts w:eastAsiaTheme="minorHAnsi" w:cs="Times"/>
          <w:lang w:val="en-AU"/>
        </w:rPr>
        <w:t>, Leftwich, J.,</w:t>
      </w:r>
      <w:r w:rsidRPr="0024013C">
        <w:rPr>
          <w:rFonts w:eastAsiaTheme="minorHAnsi" w:cs="Times"/>
          <w:lang w:val="en-AU"/>
        </w:rPr>
        <w:t xml:space="preserve"> Muncer, K.</w:t>
      </w:r>
      <w:r w:rsidR="00CF01D7" w:rsidRPr="0024013C">
        <w:rPr>
          <w:rFonts w:eastAsiaTheme="minorHAnsi" w:cs="Times"/>
          <w:lang w:val="en-AU"/>
        </w:rPr>
        <w:t>,</w:t>
      </w:r>
      <w:r w:rsidRPr="0024013C">
        <w:rPr>
          <w:rFonts w:eastAsiaTheme="minorHAnsi" w:cs="Times"/>
          <w:lang w:val="en-AU"/>
        </w:rPr>
        <w:t xml:space="preserve"> Grimshaw, K.</w:t>
      </w:r>
      <w:r w:rsidR="00CF01D7" w:rsidRPr="0024013C">
        <w:rPr>
          <w:rFonts w:eastAsiaTheme="minorHAnsi" w:cs="Times"/>
          <w:lang w:val="en-AU"/>
        </w:rPr>
        <w:t>,</w:t>
      </w:r>
      <w:r w:rsidRPr="0024013C">
        <w:rPr>
          <w:rFonts w:eastAsiaTheme="minorHAnsi" w:cs="Times"/>
          <w:lang w:val="en-AU"/>
        </w:rPr>
        <w:t xml:space="preserve"> Shepherd, R.</w:t>
      </w:r>
      <w:r w:rsidR="00CF01D7" w:rsidRPr="0024013C">
        <w:rPr>
          <w:rFonts w:eastAsiaTheme="minorHAnsi" w:cs="Times"/>
          <w:lang w:val="en-AU"/>
        </w:rPr>
        <w:t>,</w:t>
      </w:r>
      <w:r w:rsidRPr="0024013C">
        <w:rPr>
          <w:rFonts w:eastAsiaTheme="minorHAnsi" w:cs="Times"/>
          <w:lang w:val="en-AU"/>
        </w:rPr>
        <w:t xml:space="preserve"> Raats, M.M.</w:t>
      </w:r>
      <w:r w:rsidR="00CF01D7" w:rsidRPr="0024013C">
        <w:rPr>
          <w:rFonts w:eastAsiaTheme="minorHAnsi" w:cs="Times"/>
          <w:lang w:val="en-AU"/>
        </w:rPr>
        <w:t>,</w:t>
      </w:r>
      <w:r w:rsidRPr="0024013C">
        <w:rPr>
          <w:rFonts w:eastAsiaTheme="minorHAnsi" w:cs="Times"/>
          <w:lang w:val="en-AU"/>
        </w:rPr>
        <w:t xml:space="preserve"> Gowland, M.H.</w:t>
      </w:r>
      <w:r w:rsidR="00CF01D7" w:rsidRPr="0024013C">
        <w:rPr>
          <w:rFonts w:eastAsiaTheme="minorHAnsi" w:cs="Times"/>
          <w:lang w:val="en-AU"/>
        </w:rPr>
        <w:t>, &amp;</w:t>
      </w:r>
      <w:r w:rsidRPr="0024013C">
        <w:rPr>
          <w:rFonts w:eastAsiaTheme="minorHAnsi" w:cs="Times"/>
          <w:lang w:val="en-AU"/>
        </w:rPr>
        <w:t xml:space="preserve"> Lucas, J</w:t>
      </w:r>
      <w:r w:rsidR="00CF01D7" w:rsidRPr="0024013C">
        <w:rPr>
          <w:rFonts w:eastAsiaTheme="minorHAnsi" w:cs="Times"/>
          <w:lang w:val="en-AU"/>
        </w:rPr>
        <w:t>.</w:t>
      </w:r>
      <w:r w:rsidRPr="0024013C">
        <w:rPr>
          <w:rFonts w:eastAsiaTheme="minorHAnsi" w:cs="Times"/>
          <w:lang w:val="en-AU"/>
        </w:rPr>
        <w:t xml:space="preserve">S. (2011). How do peanut and nut-allergic consumers use information on the packaging to avoid allergens? </w:t>
      </w:r>
      <w:r w:rsidRPr="0024013C">
        <w:rPr>
          <w:rFonts w:eastAsiaTheme="minorHAnsi" w:cs="Times"/>
          <w:i/>
          <w:iCs/>
          <w:lang w:val="en-AU"/>
        </w:rPr>
        <w:t>Allergy, 66</w:t>
      </w:r>
      <w:r w:rsidRPr="0024013C">
        <w:rPr>
          <w:rFonts w:eastAsiaTheme="minorHAnsi" w:cs="Times"/>
          <w:lang w:val="en-AU"/>
        </w:rPr>
        <w:t>, 969-978. doi: 10.1111/j.1398-9995.2011.02563.x</w:t>
      </w:r>
    </w:p>
    <w:p w14:paraId="4AAE6371"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Barreiro-Hurle, J. (2010). The </w:t>
      </w:r>
      <w:r w:rsidR="006A51CE" w:rsidRPr="0024013C">
        <w:rPr>
          <w:rFonts w:eastAsiaTheme="minorHAnsi" w:cs="Times"/>
          <w:lang w:val="en-AU"/>
        </w:rPr>
        <w:t>e</w:t>
      </w:r>
      <w:r w:rsidRPr="0024013C">
        <w:rPr>
          <w:rFonts w:eastAsiaTheme="minorHAnsi" w:cs="Times"/>
          <w:lang w:val="en-AU"/>
        </w:rPr>
        <w:t xml:space="preserve">ffects of </w:t>
      </w:r>
      <w:r w:rsidR="006A51CE" w:rsidRPr="0024013C">
        <w:rPr>
          <w:rFonts w:eastAsiaTheme="minorHAnsi" w:cs="Times"/>
          <w:lang w:val="en-AU"/>
        </w:rPr>
        <w:t>m</w:t>
      </w:r>
      <w:r w:rsidRPr="0024013C">
        <w:rPr>
          <w:rFonts w:eastAsiaTheme="minorHAnsi" w:cs="Times"/>
          <w:lang w:val="en-AU"/>
        </w:rPr>
        <w:t xml:space="preserve">ultiple </w:t>
      </w:r>
      <w:r w:rsidR="006A51CE" w:rsidRPr="0024013C">
        <w:rPr>
          <w:rFonts w:eastAsiaTheme="minorHAnsi" w:cs="Times"/>
          <w:lang w:val="en-AU"/>
        </w:rPr>
        <w:t>h</w:t>
      </w:r>
      <w:r w:rsidRPr="0024013C">
        <w:rPr>
          <w:rFonts w:eastAsiaTheme="minorHAnsi" w:cs="Times"/>
          <w:lang w:val="en-AU"/>
        </w:rPr>
        <w:t xml:space="preserve">ealth and </w:t>
      </w:r>
      <w:r w:rsidR="006A51CE" w:rsidRPr="0024013C">
        <w:rPr>
          <w:rFonts w:eastAsiaTheme="minorHAnsi" w:cs="Times"/>
          <w:lang w:val="en-AU"/>
        </w:rPr>
        <w:t>n</w:t>
      </w:r>
      <w:r w:rsidRPr="0024013C">
        <w:rPr>
          <w:rFonts w:eastAsiaTheme="minorHAnsi" w:cs="Times"/>
          <w:lang w:val="en-AU"/>
        </w:rPr>
        <w:t xml:space="preserve">utrition </w:t>
      </w:r>
      <w:r w:rsidR="006A51CE" w:rsidRPr="0024013C">
        <w:rPr>
          <w:rFonts w:eastAsiaTheme="minorHAnsi" w:cs="Times"/>
          <w:lang w:val="en-AU"/>
        </w:rPr>
        <w:t>l</w:t>
      </w:r>
      <w:r w:rsidRPr="0024013C">
        <w:rPr>
          <w:rFonts w:eastAsiaTheme="minorHAnsi" w:cs="Times"/>
          <w:lang w:val="en-AU"/>
        </w:rPr>
        <w:t xml:space="preserve">abels on </w:t>
      </w:r>
      <w:r w:rsidR="006A51CE" w:rsidRPr="0024013C">
        <w:rPr>
          <w:rFonts w:eastAsiaTheme="minorHAnsi" w:cs="Times"/>
          <w:lang w:val="en-AU"/>
        </w:rPr>
        <w:t>c</w:t>
      </w:r>
      <w:r w:rsidRPr="0024013C">
        <w:rPr>
          <w:rFonts w:eastAsiaTheme="minorHAnsi" w:cs="Times"/>
          <w:lang w:val="en-AU"/>
        </w:rPr>
        <w:t xml:space="preserve">onsumer </w:t>
      </w:r>
      <w:r w:rsidR="006A51CE" w:rsidRPr="0024013C">
        <w:rPr>
          <w:rFonts w:eastAsiaTheme="minorHAnsi" w:cs="Times"/>
          <w:lang w:val="en-AU"/>
        </w:rPr>
        <w:t>f</w:t>
      </w:r>
      <w:r w:rsidRPr="0024013C">
        <w:rPr>
          <w:rFonts w:eastAsiaTheme="minorHAnsi" w:cs="Times"/>
          <w:lang w:val="en-AU"/>
        </w:rPr>
        <w:t xml:space="preserve">ood </w:t>
      </w:r>
      <w:r w:rsidR="006A51CE" w:rsidRPr="0024013C">
        <w:rPr>
          <w:rFonts w:eastAsiaTheme="minorHAnsi" w:cs="Times"/>
          <w:lang w:val="en-AU"/>
        </w:rPr>
        <w:t>c</w:t>
      </w:r>
      <w:r w:rsidRPr="0024013C">
        <w:rPr>
          <w:rFonts w:eastAsiaTheme="minorHAnsi" w:cs="Times"/>
          <w:lang w:val="en-AU"/>
        </w:rPr>
        <w:t xml:space="preserve">hoices. </w:t>
      </w:r>
      <w:r w:rsidRPr="0024013C">
        <w:rPr>
          <w:rFonts w:eastAsiaTheme="minorHAnsi" w:cs="Times"/>
          <w:i/>
          <w:iCs/>
          <w:lang w:val="en-AU"/>
        </w:rPr>
        <w:t>Jo</w:t>
      </w:r>
      <w:r w:rsidR="006A51CE" w:rsidRPr="0024013C">
        <w:rPr>
          <w:rFonts w:eastAsiaTheme="minorHAnsi" w:cs="Times"/>
          <w:i/>
          <w:iCs/>
          <w:lang w:val="en-AU"/>
        </w:rPr>
        <w:t>urnal of Agricultural Economics</w:t>
      </w:r>
      <w:r w:rsidRPr="0024013C">
        <w:rPr>
          <w:rFonts w:eastAsiaTheme="minorHAnsi" w:cs="Times"/>
          <w:i/>
          <w:iCs/>
          <w:lang w:val="en-AU"/>
        </w:rPr>
        <w:t>, 61</w:t>
      </w:r>
      <w:r w:rsidRPr="0024013C">
        <w:rPr>
          <w:rFonts w:eastAsiaTheme="minorHAnsi" w:cs="Times"/>
          <w:lang w:val="en-AU"/>
        </w:rPr>
        <w:t>, 426-443. doi: 10.1111/j.1477-9552.2010.00247.x</w:t>
      </w:r>
    </w:p>
    <w:p w14:paraId="1F29BB19" w14:textId="77777777" w:rsidR="00B83D96" w:rsidRPr="0024013C" w:rsidRDefault="006A51C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Bauer, D</w:t>
      </w:r>
      <w:r w:rsidR="00B83D96" w:rsidRPr="0024013C">
        <w:rPr>
          <w:rFonts w:eastAsiaTheme="minorHAnsi" w:cs="Times"/>
          <w:lang w:val="en-AU"/>
        </w:rPr>
        <w:t xml:space="preserve"> T.</w:t>
      </w:r>
      <w:r w:rsidRPr="0024013C">
        <w:rPr>
          <w:rFonts w:eastAsiaTheme="minorHAnsi" w:cs="Times"/>
          <w:lang w:val="en-AU"/>
        </w:rPr>
        <w:t>, &amp;</w:t>
      </w:r>
      <w:r w:rsidR="00B83D96" w:rsidRPr="0024013C">
        <w:rPr>
          <w:rFonts w:eastAsiaTheme="minorHAnsi" w:cs="Times"/>
          <w:lang w:val="en-AU"/>
        </w:rPr>
        <w:t xml:space="preserve"> G</w:t>
      </w:r>
      <w:r w:rsidR="00AC08E2" w:rsidRPr="0024013C">
        <w:rPr>
          <w:rFonts w:eastAsiaTheme="minorHAnsi" w:cs="Times"/>
          <w:lang w:val="en-AU"/>
        </w:rPr>
        <w:t>uerlain</w:t>
      </w:r>
      <w:r w:rsidR="00B83D96" w:rsidRPr="0024013C">
        <w:rPr>
          <w:rFonts w:eastAsiaTheme="minorHAnsi" w:cs="Times"/>
          <w:lang w:val="en-AU"/>
        </w:rPr>
        <w:t xml:space="preserve">, S. (2011). Improving the usability of intravenous medication labels to support safe medication delivery. </w:t>
      </w:r>
      <w:r w:rsidR="00B83D96" w:rsidRPr="0024013C">
        <w:rPr>
          <w:rFonts w:eastAsiaTheme="minorHAnsi" w:cs="Times"/>
          <w:i/>
          <w:iCs/>
          <w:lang w:val="en-AU"/>
        </w:rPr>
        <w:t>International Journal of Industrial Ergonomics, 41</w:t>
      </w:r>
      <w:r w:rsidRPr="0024013C">
        <w:rPr>
          <w:rFonts w:eastAsiaTheme="minorHAnsi" w:cs="Times"/>
          <w:i/>
          <w:iCs/>
          <w:lang w:val="en-AU"/>
        </w:rPr>
        <w:t>,</w:t>
      </w:r>
      <w:r w:rsidR="00B83D96" w:rsidRPr="0024013C">
        <w:rPr>
          <w:rFonts w:eastAsiaTheme="minorHAnsi" w:cs="Times"/>
          <w:lang w:val="en-AU"/>
        </w:rPr>
        <w:t xml:space="preserve"> 394-399.</w:t>
      </w:r>
    </w:p>
    <w:p w14:paraId="1EFB67C7"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Bedi, S.</w:t>
      </w:r>
      <w:r w:rsidR="006A51CE" w:rsidRPr="0024013C">
        <w:rPr>
          <w:rFonts w:eastAsiaTheme="minorHAnsi" w:cs="Times"/>
          <w:lang w:val="en-AU"/>
        </w:rPr>
        <w:t>, Ruvalcaba, J.D.,</w:t>
      </w:r>
      <w:r w:rsidRPr="0024013C">
        <w:rPr>
          <w:rFonts w:eastAsiaTheme="minorHAnsi" w:cs="Times"/>
          <w:lang w:val="en-AU"/>
        </w:rPr>
        <w:t xml:space="preserve"> Foley-Fisher, Z</w:t>
      </w:r>
      <w:r w:rsidR="006A51CE" w:rsidRPr="0024013C">
        <w:rPr>
          <w:rFonts w:eastAsiaTheme="minorHAnsi" w:cs="Times"/>
          <w:lang w:val="en-AU"/>
        </w:rPr>
        <w:t>,</w:t>
      </w:r>
      <w:r w:rsidRPr="0024013C">
        <w:rPr>
          <w:rFonts w:eastAsiaTheme="minorHAnsi" w:cs="Times"/>
          <w:lang w:val="en-AU"/>
        </w:rPr>
        <w:t xml:space="preserve"> Kamal, N</w:t>
      </w:r>
      <w:r w:rsidR="006A51CE" w:rsidRPr="0024013C">
        <w:rPr>
          <w:rFonts w:eastAsiaTheme="minorHAnsi" w:cs="Times"/>
          <w:lang w:val="en-AU"/>
        </w:rPr>
        <w:t>, &amp;</w:t>
      </w:r>
      <w:r w:rsidRPr="0024013C">
        <w:rPr>
          <w:rFonts w:eastAsiaTheme="minorHAnsi" w:cs="Times"/>
          <w:lang w:val="en-AU"/>
        </w:rPr>
        <w:t xml:space="preserve"> Tsao, V. (2010). </w:t>
      </w:r>
      <w:r w:rsidRPr="0024013C">
        <w:rPr>
          <w:rFonts w:eastAsiaTheme="minorHAnsi" w:cs="Times"/>
          <w:iCs/>
          <w:lang w:val="en-AU"/>
        </w:rPr>
        <w:t>Health shelf: interactive nutritional labels</w:t>
      </w:r>
      <w:r w:rsidRPr="0024013C">
        <w:rPr>
          <w:rFonts w:eastAsiaTheme="minorHAnsi" w:cs="Times"/>
          <w:i/>
          <w:iCs/>
          <w:lang w:val="en-AU"/>
        </w:rPr>
        <w:t>.</w:t>
      </w:r>
      <w:r w:rsidRPr="0024013C">
        <w:rPr>
          <w:rFonts w:eastAsiaTheme="minorHAnsi" w:cs="Times"/>
          <w:lang w:val="en-AU"/>
        </w:rPr>
        <w:t xml:space="preserve"> Paper presented at the CHI 2010, Atlanta, Georgia, USA.</w:t>
      </w:r>
    </w:p>
    <w:p w14:paraId="2DC911E3" w14:textId="77777777" w:rsidR="00B83D96" w:rsidRPr="0024013C" w:rsidRDefault="006A51C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Besler, H.</w:t>
      </w:r>
      <w:r w:rsidR="00B83D96" w:rsidRPr="0024013C">
        <w:rPr>
          <w:rFonts w:eastAsiaTheme="minorHAnsi" w:cs="Times"/>
          <w:lang w:val="en-AU"/>
        </w:rPr>
        <w:t>T.</w:t>
      </w:r>
      <w:r w:rsidRPr="0024013C">
        <w:rPr>
          <w:rFonts w:eastAsiaTheme="minorHAnsi" w:cs="Times"/>
          <w:lang w:val="en-AU"/>
        </w:rPr>
        <w:t>, Buyuktuncer, Z., &amp;</w:t>
      </w:r>
      <w:r w:rsidR="00B83D96" w:rsidRPr="0024013C">
        <w:rPr>
          <w:rFonts w:eastAsiaTheme="minorHAnsi" w:cs="Times"/>
          <w:lang w:val="en-AU"/>
        </w:rPr>
        <w:t xml:space="preserve"> Uyar, M.F. (2012). Consumer understanding and use of food and nutrition labeling in Turkey. </w:t>
      </w:r>
      <w:r w:rsidR="00B83D96" w:rsidRPr="0024013C">
        <w:rPr>
          <w:rFonts w:eastAsiaTheme="minorHAnsi" w:cs="Times"/>
          <w:i/>
          <w:iCs/>
          <w:lang w:val="en-AU"/>
        </w:rPr>
        <w:t>J</w:t>
      </w:r>
      <w:r w:rsidRPr="0024013C">
        <w:rPr>
          <w:rFonts w:eastAsiaTheme="minorHAnsi" w:cs="Times"/>
          <w:i/>
          <w:iCs/>
          <w:lang w:val="en-AU"/>
        </w:rPr>
        <w:t xml:space="preserve">ournal of </w:t>
      </w:r>
      <w:r w:rsidR="00B83D96" w:rsidRPr="0024013C">
        <w:rPr>
          <w:rFonts w:eastAsiaTheme="minorHAnsi" w:cs="Times"/>
          <w:i/>
          <w:iCs/>
          <w:lang w:val="en-AU"/>
        </w:rPr>
        <w:t>Nutr</w:t>
      </w:r>
      <w:r w:rsidRPr="0024013C">
        <w:rPr>
          <w:rFonts w:eastAsiaTheme="minorHAnsi" w:cs="Times"/>
          <w:i/>
          <w:iCs/>
          <w:lang w:val="en-AU"/>
        </w:rPr>
        <w:t>ition</w:t>
      </w:r>
      <w:r w:rsidR="00B83D96" w:rsidRPr="0024013C">
        <w:rPr>
          <w:rFonts w:eastAsiaTheme="minorHAnsi" w:cs="Times"/>
          <w:i/>
          <w:iCs/>
          <w:lang w:val="en-AU"/>
        </w:rPr>
        <w:t xml:space="preserve"> Educ</w:t>
      </w:r>
      <w:r w:rsidRPr="0024013C">
        <w:rPr>
          <w:rFonts w:eastAsiaTheme="minorHAnsi" w:cs="Times"/>
          <w:i/>
          <w:iCs/>
          <w:lang w:val="en-AU"/>
        </w:rPr>
        <w:t>ation and</w:t>
      </w:r>
      <w:r w:rsidR="00B83D96" w:rsidRPr="0024013C">
        <w:rPr>
          <w:rFonts w:eastAsiaTheme="minorHAnsi" w:cs="Times"/>
          <w:i/>
          <w:iCs/>
          <w:lang w:val="en-AU"/>
        </w:rPr>
        <w:t xml:space="preserve"> Behav</w:t>
      </w:r>
      <w:r w:rsidRPr="0024013C">
        <w:rPr>
          <w:rFonts w:eastAsiaTheme="minorHAnsi" w:cs="Times"/>
          <w:i/>
          <w:iCs/>
          <w:lang w:val="en-AU"/>
        </w:rPr>
        <w:t>ior</w:t>
      </w:r>
      <w:r w:rsidR="00B83D96" w:rsidRPr="0024013C">
        <w:rPr>
          <w:rFonts w:eastAsiaTheme="minorHAnsi" w:cs="Times"/>
          <w:i/>
          <w:iCs/>
          <w:lang w:val="en-AU"/>
        </w:rPr>
        <w:t>, 44</w:t>
      </w:r>
      <w:r w:rsidR="00B83D96" w:rsidRPr="0024013C">
        <w:rPr>
          <w:rFonts w:eastAsiaTheme="minorHAnsi" w:cs="Times"/>
          <w:lang w:val="en-AU"/>
        </w:rPr>
        <w:t>, 584-591. doi: 10.1016/j.jneb.2012.01.005</w:t>
      </w:r>
    </w:p>
    <w:p w14:paraId="15C00E14" w14:textId="77777777" w:rsidR="00B83D96" w:rsidRPr="0024013C" w:rsidRDefault="006A51C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Bettman, J. (1986). Cognitive c</w:t>
      </w:r>
      <w:r w:rsidR="00B83D96" w:rsidRPr="0024013C">
        <w:rPr>
          <w:rFonts w:eastAsiaTheme="minorHAnsi" w:cs="Times"/>
          <w:lang w:val="en-AU"/>
        </w:rPr>
        <w:t xml:space="preserve">onsiderations in </w:t>
      </w:r>
      <w:r w:rsidRPr="0024013C">
        <w:rPr>
          <w:rFonts w:eastAsiaTheme="minorHAnsi" w:cs="Times"/>
          <w:lang w:val="en-AU"/>
        </w:rPr>
        <w:t>d</w:t>
      </w:r>
      <w:r w:rsidR="00B83D96" w:rsidRPr="0024013C">
        <w:rPr>
          <w:rFonts w:eastAsiaTheme="minorHAnsi" w:cs="Times"/>
          <w:lang w:val="en-AU"/>
        </w:rPr>
        <w:t xml:space="preserve">esigning </w:t>
      </w:r>
      <w:r w:rsidRPr="0024013C">
        <w:rPr>
          <w:rFonts w:eastAsiaTheme="minorHAnsi" w:cs="Times"/>
          <w:lang w:val="en-AU"/>
        </w:rPr>
        <w:t>e</w:t>
      </w:r>
      <w:r w:rsidR="00B83D96" w:rsidRPr="0024013C">
        <w:rPr>
          <w:rFonts w:eastAsiaTheme="minorHAnsi" w:cs="Times"/>
          <w:lang w:val="en-AU"/>
        </w:rPr>
        <w:t xml:space="preserve">ffective </w:t>
      </w:r>
      <w:r w:rsidRPr="0024013C">
        <w:rPr>
          <w:rFonts w:eastAsiaTheme="minorHAnsi" w:cs="Times"/>
          <w:lang w:val="en-AU"/>
        </w:rPr>
        <w:t>l</w:t>
      </w:r>
      <w:r w:rsidR="00B83D96" w:rsidRPr="0024013C">
        <w:rPr>
          <w:rFonts w:eastAsiaTheme="minorHAnsi" w:cs="Times"/>
          <w:lang w:val="en-AU"/>
        </w:rPr>
        <w:t xml:space="preserve">abels for </w:t>
      </w:r>
      <w:r w:rsidRPr="0024013C">
        <w:rPr>
          <w:rFonts w:eastAsiaTheme="minorHAnsi" w:cs="Times"/>
          <w:lang w:val="en-AU"/>
        </w:rPr>
        <w:t>p</w:t>
      </w:r>
      <w:r w:rsidR="00B83D96" w:rsidRPr="0024013C">
        <w:rPr>
          <w:rFonts w:eastAsiaTheme="minorHAnsi" w:cs="Times"/>
          <w:lang w:val="en-AU"/>
        </w:rPr>
        <w:t xml:space="preserve">resenting </w:t>
      </w:r>
      <w:r w:rsidRPr="0024013C">
        <w:rPr>
          <w:rFonts w:eastAsiaTheme="minorHAnsi" w:cs="Times"/>
          <w:lang w:val="en-AU"/>
        </w:rPr>
        <w:t>r</w:t>
      </w:r>
      <w:r w:rsidR="00B83D96" w:rsidRPr="0024013C">
        <w:rPr>
          <w:rFonts w:eastAsiaTheme="minorHAnsi" w:cs="Times"/>
          <w:lang w:val="en-AU"/>
        </w:rPr>
        <w:t xml:space="preserve">isk </w:t>
      </w:r>
      <w:r w:rsidRPr="0024013C">
        <w:rPr>
          <w:rFonts w:eastAsiaTheme="minorHAnsi" w:cs="Times"/>
          <w:lang w:val="en-AU"/>
        </w:rPr>
        <w:t>i</w:t>
      </w:r>
      <w:r w:rsidR="00B83D96" w:rsidRPr="0024013C">
        <w:rPr>
          <w:rFonts w:eastAsiaTheme="minorHAnsi" w:cs="Times"/>
          <w:lang w:val="en-AU"/>
        </w:rPr>
        <w:t xml:space="preserve">nformation. </w:t>
      </w:r>
      <w:r w:rsidR="00B83D96" w:rsidRPr="0024013C">
        <w:rPr>
          <w:rFonts w:eastAsiaTheme="minorHAnsi" w:cs="Times"/>
          <w:i/>
          <w:iCs/>
          <w:lang w:val="en-AU"/>
        </w:rPr>
        <w:t>Journal of Public Policy &amp; Marketing, 5</w:t>
      </w:r>
      <w:r w:rsidRPr="0024013C">
        <w:rPr>
          <w:rFonts w:eastAsiaTheme="minorHAnsi" w:cs="Times"/>
          <w:lang w:val="en-AU"/>
        </w:rPr>
        <w:t>, 1-28.</w:t>
      </w:r>
    </w:p>
    <w:p w14:paraId="03E8DC3A" w14:textId="77777777" w:rsidR="00AC08E2" w:rsidRPr="0024013C" w:rsidRDefault="00AC08E2"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Blewett, N.</w:t>
      </w:r>
      <w:r w:rsidR="00920C87" w:rsidRPr="0024013C">
        <w:rPr>
          <w:rFonts w:eastAsiaTheme="minorHAnsi" w:cs="Times"/>
          <w:lang w:val="en-AU"/>
        </w:rPr>
        <w:t>,</w:t>
      </w:r>
      <w:r w:rsidRPr="0024013C">
        <w:rPr>
          <w:rFonts w:eastAsiaTheme="minorHAnsi" w:cs="Times"/>
          <w:lang w:val="en-AU"/>
        </w:rPr>
        <w:t xml:space="preserve"> Goddard, N.</w:t>
      </w:r>
      <w:r w:rsidR="00920C87" w:rsidRPr="0024013C">
        <w:rPr>
          <w:rFonts w:eastAsiaTheme="minorHAnsi" w:cs="Times"/>
          <w:lang w:val="en-AU"/>
        </w:rPr>
        <w:t>,</w:t>
      </w:r>
      <w:r w:rsidRPr="0024013C">
        <w:rPr>
          <w:rFonts w:eastAsiaTheme="minorHAnsi" w:cs="Times"/>
          <w:lang w:val="en-AU"/>
        </w:rPr>
        <w:t xml:space="preserve"> Pettigrew, S.</w:t>
      </w:r>
      <w:r w:rsidR="00920C87" w:rsidRPr="0024013C">
        <w:rPr>
          <w:rFonts w:eastAsiaTheme="minorHAnsi" w:cs="Times"/>
          <w:lang w:val="en-AU"/>
        </w:rPr>
        <w:t>,</w:t>
      </w:r>
      <w:r w:rsidRPr="0024013C">
        <w:rPr>
          <w:rFonts w:eastAsiaTheme="minorHAnsi" w:cs="Times"/>
          <w:lang w:val="en-AU"/>
        </w:rPr>
        <w:t xml:space="preserve"> Reynolds, C.</w:t>
      </w:r>
      <w:r w:rsidR="00920C87" w:rsidRPr="0024013C">
        <w:rPr>
          <w:rFonts w:eastAsiaTheme="minorHAnsi" w:cs="Times"/>
          <w:lang w:val="en-AU"/>
        </w:rPr>
        <w:t>, &amp;</w:t>
      </w:r>
      <w:r w:rsidRPr="0024013C">
        <w:rPr>
          <w:rFonts w:eastAsiaTheme="minorHAnsi" w:cs="Times"/>
          <w:lang w:val="en-AU"/>
        </w:rPr>
        <w:t xml:space="preserve"> Yeatman, H. (2011). Labelling Logic: Review of Food Labelling Law and Policy. Department of Health and Ageing, Canberra, Australia. </w:t>
      </w:r>
    </w:p>
    <w:p w14:paraId="17555113"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Borra, S. (2006). Consumer perspectives on food labels. </w:t>
      </w:r>
      <w:r w:rsidR="00391F1D" w:rsidRPr="0024013C">
        <w:rPr>
          <w:rFonts w:eastAsiaTheme="minorHAnsi" w:cs="Times"/>
          <w:i/>
          <w:iCs/>
          <w:lang w:val="en-AU"/>
        </w:rPr>
        <w:t>The American J</w:t>
      </w:r>
      <w:r w:rsidRPr="0024013C">
        <w:rPr>
          <w:rFonts w:eastAsiaTheme="minorHAnsi" w:cs="Times"/>
          <w:i/>
          <w:iCs/>
          <w:lang w:val="en-AU"/>
        </w:rPr>
        <w:t xml:space="preserve">ournal of </w:t>
      </w:r>
      <w:r w:rsidR="00391F1D" w:rsidRPr="0024013C">
        <w:rPr>
          <w:rFonts w:eastAsiaTheme="minorHAnsi" w:cs="Times"/>
          <w:i/>
          <w:iCs/>
          <w:lang w:val="en-AU"/>
        </w:rPr>
        <w:t>C</w:t>
      </w:r>
      <w:r w:rsidRPr="0024013C">
        <w:rPr>
          <w:rFonts w:eastAsiaTheme="minorHAnsi" w:cs="Times"/>
          <w:i/>
          <w:iCs/>
          <w:lang w:val="en-AU"/>
        </w:rPr>
        <w:t xml:space="preserve">linical </w:t>
      </w:r>
      <w:r w:rsidR="00391F1D" w:rsidRPr="0024013C">
        <w:rPr>
          <w:rFonts w:eastAsiaTheme="minorHAnsi" w:cs="Times"/>
          <w:i/>
          <w:iCs/>
          <w:lang w:val="en-AU"/>
        </w:rPr>
        <w:t>N</w:t>
      </w:r>
      <w:r w:rsidRPr="0024013C">
        <w:rPr>
          <w:rFonts w:eastAsiaTheme="minorHAnsi" w:cs="Times"/>
          <w:i/>
          <w:iCs/>
          <w:lang w:val="en-AU"/>
        </w:rPr>
        <w:t>utrition, 83</w:t>
      </w:r>
      <w:r w:rsidRPr="0024013C">
        <w:rPr>
          <w:rFonts w:eastAsiaTheme="minorHAnsi" w:cs="Times"/>
          <w:lang w:val="en-AU"/>
        </w:rPr>
        <w:t>, 1235S.</w:t>
      </w:r>
    </w:p>
    <w:p w14:paraId="3F13FBA0"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B</w:t>
      </w:r>
      <w:r w:rsidR="009A4147" w:rsidRPr="0024013C">
        <w:rPr>
          <w:rFonts w:eastAsiaTheme="minorHAnsi" w:cs="Times"/>
          <w:lang w:val="en-AU"/>
        </w:rPr>
        <w:t>raun, C.</w:t>
      </w:r>
      <w:r w:rsidRPr="0024013C">
        <w:rPr>
          <w:rFonts w:eastAsiaTheme="minorHAnsi" w:cs="Times"/>
          <w:lang w:val="en-AU"/>
        </w:rPr>
        <w:t>C.</w:t>
      </w:r>
      <w:r w:rsidR="009A4147" w:rsidRPr="0024013C">
        <w:rPr>
          <w:rFonts w:eastAsiaTheme="minorHAnsi" w:cs="Times"/>
          <w:lang w:val="en-AU"/>
        </w:rPr>
        <w:t>, Kline, P.B., &amp; Silver, N.C.</w:t>
      </w:r>
      <w:r w:rsidRPr="0024013C">
        <w:rPr>
          <w:rFonts w:eastAsiaTheme="minorHAnsi" w:cs="Times"/>
          <w:lang w:val="en-AU"/>
        </w:rPr>
        <w:t xml:space="preserve"> (1995). The influence of color on warning label perceptions. </w:t>
      </w:r>
      <w:r w:rsidRPr="0024013C">
        <w:rPr>
          <w:rFonts w:eastAsiaTheme="minorHAnsi" w:cs="Times"/>
          <w:i/>
          <w:iCs/>
          <w:lang w:val="en-AU"/>
        </w:rPr>
        <w:t>International Journal of Industrial Ergonomics, 15</w:t>
      </w:r>
      <w:r w:rsidRPr="0024013C">
        <w:rPr>
          <w:rFonts w:eastAsiaTheme="minorHAnsi" w:cs="Times"/>
          <w:lang w:val="en-AU"/>
        </w:rPr>
        <w:t>, 179-187. doi: 10.1016/0169-8141(94)00036-3</w:t>
      </w:r>
    </w:p>
    <w:p w14:paraId="31B48BF1" w14:textId="77777777" w:rsidR="00D51D92" w:rsidRDefault="00D51D92">
      <w:pPr>
        <w:spacing w:after="200" w:line="276" w:lineRule="auto"/>
        <w:rPr>
          <w:rFonts w:eastAsiaTheme="minorHAnsi" w:cs="Times"/>
          <w:lang w:val="en-AU"/>
        </w:rPr>
      </w:pPr>
      <w:r>
        <w:rPr>
          <w:rFonts w:eastAsiaTheme="minorHAnsi" w:cs="Times"/>
          <w:lang w:val="en-AU"/>
        </w:rPr>
        <w:br w:type="page"/>
      </w:r>
    </w:p>
    <w:p w14:paraId="7CA90C07" w14:textId="12DC8A5B"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lastRenderedPageBreak/>
        <w:t>Buckley, P.</w:t>
      </w:r>
      <w:r w:rsidR="00AF1BC3" w:rsidRPr="0024013C">
        <w:rPr>
          <w:rFonts w:eastAsiaTheme="minorHAnsi" w:cs="Times"/>
          <w:lang w:val="en-AU"/>
        </w:rPr>
        <w:t xml:space="preserve">, &amp; </w:t>
      </w:r>
      <w:r w:rsidR="00964C24">
        <w:rPr>
          <w:rFonts w:eastAsiaTheme="minorHAnsi" w:cs="Times"/>
          <w:lang w:val="en-AU"/>
        </w:rPr>
        <w:t>Shepherd, R</w:t>
      </w:r>
      <w:r w:rsidR="00AF1BC3" w:rsidRPr="0024013C">
        <w:rPr>
          <w:rFonts w:eastAsiaTheme="minorHAnsi" w:cs="Times"/>
          <w:lang w:val="en-AU"/>
        </w:rPr>
        <w:t>.</w:t>
      </w:r>
      <w:r w:rsidRPr="0024013C">
        <w:rPr>
          <w:rFonts w:eastAsiaTheme="minorHAnsi" w:cs="Times"/>
          <w:lang w:val="en-AU"/>
        </w:rPr>
        <w:t xml:space="preserve"> (1993). Ergonomic factors: The clarity of food labels. </w:t>
      </w:r>
      <w:r w:rsidRPr="0024013C">
        <w:rPr>
          <w:rFonts w:eastAsiaTheme="minorHAnsi" w:cs="Times"/>
          <w:i/>
          <w:iCs/>
          <w:lang w:val="en-AU"/>
        </w:rPr>
        <w:t>British Food Journal, 95</w:t>
      </w:r>
      <w:r w:rsidRPr="0024013C">
        <w:rPr>
          <w:rFonts w:eastAsiaTheme="minorHAnsi" w:cs="Times"/>
          <w:lang w:val="en-AU"/>
        </w:rPr>
        <w:t>(8), 18-21. doi: 10.1108/00070709310043510</w:t>
      </w:r>
    </w:p>
    <w:p w14:paraId="7C3F5FC0" w14:textId="77777777" w:rsidR="002860A4" w:rsidRPr="0024013C" w:rsidRDefault="002860A4"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Burton, S., Biswas, A., &amp; Netemeyer, R. (1994). Effects of alternative nutrition label formats and nutrition reference information on consumer perceptions, comprehension and product evaluations. </w:t>
      </w:r>
      <w:r w:rsidRPr="0024013C">
        <w:rPr>
          <w:rFonts w:eastAsiaTheme="minorHAnsi" w:cs="Times"/>
          <w:i/>
          <w:lang w:val="en-AU"/>
        </w:rPr>
        <w:t xml:space="preserve"> Journal of Public Policy &amp; Marketing, 13, </w:t>
      </w:r>
      <w:r w:rsidRPr="0024013C">
        <w:rPr>
          <w:rFonts w:eastAsiaTheme="minorHAnsi" w:cs="Times"/>
          <w:lang w:val="en-AU"/>
        </w:rPr>
        <w:t>36.</w:t>
      </w:r>
    </w:p>
    <w:p w14:paraId="264948A8"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Campos, S.</w:t>
      </w:r>
      <w:r w:rsidR="00B4636A" w:rsidRPr="0024013C">
        <w:rPr>
          <w:rFonts w:eastAsiaTheme="minorHAnsi" w:cs="Times"/>
          <w:lang w:val="en-AU"/>
        </w:rPr>
        <w:t xml:space="preserve">, Doxey, J., &amp; Hammond, </w:t>
      </w:r>
      <w:r w:rsidRPr="0024013C">
        <w:rPr>
          <w:rFonts w:eastAsiaTheme="minorHAnsi" w:cs="Times"/>
          <w:lang w:val="en-AU"/>
        </w:rPr>
        <w:t>D. (2011). Nutrition</w:t>
      </w:r>
      <w:r w:rsidR="00B4636A" w:rsidRPr="0024013C">
        <w:rPr>
          <w:rFonts w:eastAsiaTheme="minorHAnsi" w:cs="Times"/>
          <w:lang w:val="en-AU"/>
        </w:rPr>
        <w:t xml:space="preserve"> labels on pre-packaged foods: A</w:t>
      </w:r>
      <w:r w:rsidRPr="0024013C">
        <w:rPr>
          <w:rFonts w:eastAsiaTheme="minorHAnsi" w:cs="Times"/>
          <w:lang w:val="en-AU"/>
        </w:rPr>
        <w:t xml:space="preserve"> systematic review. </w:t>
      </w:r>
      <w:r w:rsidRPr="0024013C">
        <w:rPr>
          <w:rFonts w:eastAsiaTheme="minorHAnsi" w:cs="Times"/>
          <w:i/>
          <w:iCs/>
          <w:lang w:val="en-AU"/>
        </w:rPr>
        <w:t>Public Health Nutrition, 14</w:t>
      </w:r>
      <w:r w:rsidRPr="0024013C">
        <w:rPr>
          <w:rFonts w:eastAsiaTheme="minorHAnsi" w:cs="Times"/>
          <w:lang w:val="en-AU"/>
        </w:rPr>
        <w:t xml:space="preserve">, 1496-1506. doi: </w:t>
      </w:r>
      <w:hyperlink r:id="rId14" w:history="1">
        <w:r w:rsidR="00762FA7" w:rsidRPr="0024013C">
          <w:rPr>
            <w:rStyle w:val="Hyperlink"/>
            <w:rFonts w:eastAsiaTheme="minorHAnsi" w:cs="Times"/>
            <w:lang w:val="en-AU"/>
          </w:rPr>
          <w:t>http://dx.doi.org/10.1017/S1368980010003290</w:t>
        </w:r>
      </w:hyperlink>
    </w:p>
    <w:p w14:paraId="64750AE7" w14:textId="77777777" w:rsidR="008F7FDF" w:rsidRPr="0024013C" w:rsidRDefault="00762FA7"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Connell, B.R., Jones, M., Mace, R., Mueller, J., Mullick, A., Ostroff, E., et al. (1997). </w:t>
      </w:r>
      <w:r w:rsidRPr="0024013C">
        <w:rPr>
          <w:rFonts w:eastAsiaTheme="minorHAnsi" w:cs="Times"/>
          <w:i/>
          <w:lang w:val="en-AU"/>
        </w:rPr>
        <w:t>Principles of Universal Design</w:t>
      </w:r>
      <w:r w:rsidR="008F7FDF" w:rsidRPr="0024013C">
        <w:rPr>
          <w:rFonts w:eastAsiaTheme="minorHAnsi" w:cs="Times"/>
          <w:i/>
          <w:lang w:val="en-AU"/>
        </w:rPr>
        <w:t xml:space="preserve">, </w:t>
      </w:r>
      <w:hyperlink r:id="rId15" w:history="1">
        <w:r w:rsidR="008F7FDF" w:rsidRPr="0024013C">
          <w:rPr>
            <w:rStyle w:val="Hyperlink"/>
            <w:rFonts w:eastAsiaTheme="minorHAnsi" w:cs="Times"/>
            <w:lang w:val="en-AU"/>
          </w:rPr>
          <w:t>http://www.design.ncsu.edu:8120/cud/univ_design/princ_overview.htm</w:t>
        </w:r>
      </w:hyperlink>
    </w:p>
    <w:p w14:paraId="48CB7172" w14:textId="5E06EE9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Cornelisse-Vermaat, J.R.</w:t>
      </w:r>
      <w:r w:rsidR="00B4636A" w:rsidRPr="0024013C">
        <w:rPr>
          <w:rFonts w:eastAsiaTheme="minorHAnsi" w:cs="Times"/>
          <w:lang w:val="en-AU"/>
        </w:rPr>
        <w:t>, Voo</w:t>
      </w:r>
      <w:r w:rsidR="00D07143">
        <w:rPr>
          <w:rFonts w:eastAsiaTheme="minorHAnsi" w:cs="Times"/>
          <w:lang w:val="en-AU"/>
        </w:rPr>
        <w:t>r</w:t>
      </w:r>
      <w:r w:rsidR="00B4636A" w:rsidRPr="0024013C">
        <w:rPr>
          <w:rFonts w:eastAsiaTheme="minorHAnsi" w:cs="Times"/>
          <w:lang w:val="en-AU"/>
        </w:rPr>
        <w:t xml:space="preserve">douw, J., </w:t>
      </w:r>
      <w:r w:rsidRPr="0024013C">
        <w:rPr>
          <w:rFonts w:eastAsiaTheme="minorHAnsi" w:cs="Times"/>
          <w:lang w:val="en-AU"/>
        </w:rPr>
        <w:t xml:space="preserve">Yiakoumaki, </w:t>
      </w:r>
      <w:r w:rsidR="00B4636A" w:rsidRPr="0024013C">
        <w:rPr>
          <w:rFonts w:eastAsiaTheme="minorHAnsi" w:cs="Times"/>
          <w:lang w:val="en-AU"/>
        </w:rPr>
        <w:t>V., Th</w:t>
      </w:r>
      <w:r w:rsidR="00D07143">
        <w:rPr>
          <w:rFonts w:eastAsiaTheme="minorHAnsi" w:cs="Times"/>
          <w:lang w:val="en-AU"/>
        </w:rPr>
        <w:t>e</w:t>
      </w:r>
      <w:r w:rsidR="00B4636A" w:rsidRPr="0024013C">
        <w:rPr>
          <w:rFonts w:eastAsiaTheme="minorHAnsi" w:cs="Times"/>
          <w:lang w:val="en-AU"/>
        </w:rPr>
        <w:t>odoridis, G., &amp; Frewer, L.J.</w:t>
      </w:r>
      <w:r w:rsidRPr="0024013C">
        <w:rPr>
          <w:rFonts w:eastAsiaTheme="minorHAnsi" w:cs="Times"/>
          <w:lang w:val="en-AU"/>
        </w:rPr>
        <w:t xml:space="preserve"> (2008). Food-allergic consumers' labelling preferences: a cross-cultural comparison. </w:t>
      </w:r>
      <w:r w:rsidRPr="0024013C">
        <w:rPr>
          <w:rFonts w:eastAsiaTheme="minorHAnsi" w:cs="Times"/>
          <w:i/>
          <w:iCs/>
          <w:lang w:val="en-AU"/>
        </w:rPr>
        <w:t>European Journal of Public Health, 18</w:t>
      </w:r>
      <w:r w:rsidRPr="0024013C">
        <w:rPr>
          <w:rFonts w:eastAsiaTheme="minorHAnsi" w:cs="Times"/>
          <w:lang w:val="en-AU"/>
        </w:rPr>
        <w:t>, 115-120. doi: http://dx.doi.org/10.1093/eurpub/ckm032</w:t>
      </w:r>
    </w:p>
    <w:p w14:paraId="3FCBFCB4"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Cowburn, G.</w:t>
      </w:r>
      <w:r w:rsidR="00FF7386" w:rsidRPr="0024013C">
        <w:rPr>
          <w:rFonts w:eastAsiaTheme="minorHAnsi" w:cs="Times"/>
          <w:lang w:val="en-AU"/>
        </w:rPr>
        <w:t>, Stockley, L.</w:t>
      </w:r>
      <w:r w:rsidRPr="0024013C">
        <w:rPr>
          <w:rFonts w:eastAsiaTheme="minorHAnsi" w:cs="Times"/>
          <w:lang w:val="en-AU"/>
        </w:rPr>
        <w:t xml:space="preserve"> (2005). Consumer understanding a</w:t>
      </w:r>
      <w:r w:rsidR="00FF7386" w:rsidRPr="0024013C">
        <w:rPr>
          <w:rFonts w:eastAsiaTheme="minorHAnsi" w:cs="Times"/>
          <w:lang w:val="en-AU"/>
        </w:rPr>
        <w:t>nd use of nutrition labelling: A</w:t>
      </w:r>
      <w:r w:rsidRPr="0024013C">
        <w:rPr>
          <w:rFonts w:eastAsiaTheme="minorHAnsi" w:cs="Times"/>
          <w:lang w:val="en-AU"/>
        </w:rPr>
        <w:t xml:space="preserve"> systematic review. </w:t>
      </w:r>
      <w:r w:rsidRPr="0024013C">
        <w:rPr>
          <w:rFonts w:eastAsiaTheme="minorHAnsi" w:cs="Times"/>
          <w:i/>
          <w:iCs/>
          <w:lang w:val="en-AU"/>
        </w:rPr>
        <w:t>Public Health Nutrition, 8</w:t>
      </w:r>
      <w:r w:rsidRPr="0024013C">
        <w:rPr>
          <w:rFonts w:eastAsiaTheme="minorHAnsi" w:cs="Times"/>
          <w:lang w:val="en-AU"/>
        </w:rPr>
        <w:t>, 21-28. doi: 10.1079/phn2004666</w:t>
      </w:r>
    </w:p>
    <w:p w14:paraId="0FAA5A83" w14:textId="77777777" w:rsidR="00B83D96" w:rsidRPr="0024013C" w:rsidRDefault="00FF738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Crane, F.</w:t>
      </w:r>
      <w:r w:rsidR="00B83D96" w:rsidRPr="0024013C">
        <w:rPr>
          <w:rFonts w:eastAsiaTheme="minorHAnsi" w:cs="Times"/>
          <w:lang w:val="en-AU"/>
        </w:rPr>
        <w:t>G.</w:t>
      </w:r>
      <w:r w:rsidRPr="0024013C">
        <w:rPr>
          <w:rFonts w:eastAsiaTheme="minorHAnsi" w:cs="Times"/>
          <w:lang w:val="en-AU"/>
        </w:rPr>
        <w:t>, &amp; MacLean, V.A.</w:t>
      </w:r>
      <w:r w:rsidR="00B83D96" w:rsidRPr="0024013C">
        <w:rPr>
          <w:rFonts w:eastAsiaTheme="minorHAnsi" w:cs="Times"/>
          <w:lang w:val="en-AU"/>
        </w:rPr>
        <w:t xml:space="preserve"> (1996). A consumer evaluation of health warning labels on cigarette packages in Canada. </w:t>
      </w:r>
      <w:r w:rsidR="00B83D96" w:rsidRPr="0024013C">
        <w:rPr>
          <w:rFonts w:eastAsiaTheme="minorHAnsi" w:cs="Times"/>
          <w:i/>
          <w:iCs/>
          <w:lang w:val="en-AU"/>
        </w:rPr>
        <w:t xml:space="preserve">Health </w:t>
      </w:r>
      <w:r w:rsidR="007B0FA6" w:rsidRPr="0024013C">
        <w:rPr>
          <w:rFonts w:eastAsiaTheme="minorHAnsi" w:cs="Times"/>
          <w:i/>
          <w:iCs/>
          <w:lang w:val="en-AU"/>
        </w:rPr>
        <w:t>M</w:t>
      </w:r>
      <w:r w:rsidR="00B83D96" w:rsidRPr="0024013C">
        <w:rPr>
          <w:rFonts w:eastAsiaTheme="minorHAnsi" w:cs="Times"/>
          <w:i/>
          <w:iCs/>
          <w:lang w:val="en-AU"/>
        </w:rPr>
        <w:t xml:space="preserve">arketing </w:t>
      </w:r>
      <w:r w:rsidR="007B0FA6" w:rsidRPr="0024013C">
        <w:rPr>
          <w:rFonts w:eastAsiaTheme="minorHAnsi" w:cs="Times"/>
          <w:i/>
          <w:iCs/>
          <w:lang w:val="en-AU"/>
        </w:rPr>
        <w:t>Q</w:t>
      </w:r>
      <w:r w:rsidR="00B83D96" w:rsidRPr="0024013C">
        <w:rPr>
          <w:rFonts w:eastAsiaTheme="minorHAnsi" w:cs="Times"/>
          <w:i/>
          <w:iCs/>
          <w:lang w:val="en-AU"/>
        </w:rPr>
        <w:t>uarterly, 13</w:t>
      </w:r>
      <w:r w:rsidR="00B83D96" w:rsidRPr="0024013C">
        <w:rPr>
          <w:rFonts w:eastAsiaTheme="minorHAnsi" w:cs="Times"/>
          <w:lang w:val="en-AU"/>
        </w:rPr>
        <w:t>, 47.</w:t>
      </w:r>
    </w:p>
    <w:p w14:paraId="155F1442" w14:textId="77777777" w:rsidR="002860A4" w:rsidRPr="0024013C" w:rsidRDefault="002860A4"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Cuk, M. (2007). </w:t>
      </w:r>
      <w:r w:rsidRPr="0024013C">
        <w:rPr>
          <w:rFonts w:eastAsiaTheme="minorHAnsi" w:cs="Times"/>
          <w:i/>
          <w:lang w:val="en-AU"/>
        </w:rPr>
        <w:t>Graphical alternatives to numerical representation of nutrition facts on food labels</w:t>
      </w:r>
      <w:r w:rsidRPr="0024013C">
        <w:rPr>
          <w:rFonts w:eastAsiaTheme="minorHAnsi" w:cs="Times"/>
          <w:lang w:val="en-AU"/>
        </w:rPr>
        <w:t>, University of Reading.</w:t>
      </w:r>
    </w:p>
    <w:p w14:paraId="7B98D215"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Davies, M.A.P., &amp; Wright, L.T. (1994). The </w:t>
      </w:r>
      <w:r w:rsidR="007B0FA6" w:rsidRPr="0024013C">
        <w:rPr>
          <w:rFonts w:eastAsiaTheme="minorHAnsi" w:cs="Times"/>
          <w:lang w:val="en-AU"/>
        </w:rPr>
        <w:t>i</w:t>
      </w:r>
      <w:r w:rsidRPr="0024013C">
        <w:rPr>
          <w:rFonts w:eastAsiaTheme="minorHAnsi" w:cs="Times"/>
          <w:lang w:val="en-AU"/>
        </w:rPr>
        <w:t xml:space="preserve">mportance of </w:t>
      </w:r>
      <w:r w:rsidR="007B0FA6" w:rsidRPr="0024013C">
        <w:rPr>
          <w:rFonts w:eastAsiaTheme="minorHAnsi" w:cs="Times"/>
          <w:lang w:val="en-AU"/>
        </w:rPr>
        <w:t>l</w:t>
      </w:r>
      <w:r w:rsidRPr="0024013C">
        <w:rPr>
          <w:rFonts w:eastAsiaTheme="minorHAnsi" w:cs="Times"/>
          <w:lang w:val="en-AU"/>
        </w:rPr>
        <w:t xml:space="preserve">abelling </w:t>
      </w:r>
      <w:r w:rsidR="007B0FA6" w:rsidRPr="0024013C">
        <w:rPr>
          <w:rFonts w:eastAsiaTheme="minorHAnsi" w:cs="Times"/>
          <w:lang w:val="en-AU"/>
        </w:rPr>
        <w:t>e</w:t>
      </w:r>
      <w:r w:rsidRPr="0024013C">
        <w:rPr>
          <w:rFonts w:eastAsiaTheme="minorHAnsi" w:cs="Times"/>
          <w:lang w:val="en-AU"/>
        </w:rPr>
        <w:t xml:space="preserve">xamined in </w:t>
      </w:r>
      <w:r w:rsidR="007B0FA6" w:rsidRPr="0024013C">
        <w:rPr>
          <w:rFonts w:eastAsiaTheme="minorHAnsi" w:cs="Times"/>
          <w:lang w:val="en-AU"/>
        </w:rPr>
        <w:t>f</w:t>
      </w:r>
      <w:r w:rsidRPr="0024013C">
        <w:rPr>
          <w:rFonts w:eastAsiaTheme="minorHAnsi" w:cs="Times"/>
          <w:lang w:val="en-AU"/>
        </w:rPr>
        <w:t xml:space="preserve">ood </w:t>
      </w:r>
      <w:r w:rsidR="007B0FA6" w:rsidRPr="0024013C">
        <w:rPr>
          <w:rFonts w:eastAsiaTheme="minorHAnsi" w:cs="Times"/>
          <w:lang w:val="en-AU"/>
        </w:rPr>
        <w:t>m</w:t>
      </w:r>
      <w:r w:rsidRPr="0024013C">
        <w:rPr>
          <w:rFonts w:eastAsiaTheme="minorHAnsi" w:cs="Times"/>
          <w:lang w:val="en-AU"/>
        </w:rPr>
        <w:t xml:space="preserve">arketing. </w:t>
      </w:r>
      <w:r w:rsidRPr="0024013C">
        <w:rPr>
          <w:rFonts w:eastAsiaTheme="minorHAnsi" w:cs="Times"/>
          <w:i/>
          <w:iCs/>
          <w:lang w:val="en-AU"/>
        </w:rPr>
        <w:t>European Journal of Marketing, 28</w:t>
      </w:r>
      <w:r w:rsidRPr="0024013C">
        <w:rPr>
          <w:rFonts w:eastAsiaTheme="minorHAnsi" w:cs="Times"/>
          <w:lang w:val="en-AU"/>
        </w:rPr>
        <w:t>, 57-67. doi: 10.1108/03090569410055283</w:t>
      </w:r>
    </w:p>
    <w:p w14:paraId="607F4C84" w14:textId="4CE7CE45" w:rsidR="00006196" w:rsidRPr="00006196" w:rsidRDefault="00006196" w:rsidP="004F455C">
      <w:pPr>
        <w:ind w:left="993" w:hanging="993"/>
      </w:pPr>
      <w:r>
        <w:t xml:space="preserve">Drichoutis, A.C., Lazaridis, P., &amp; Nayga, R.M. (2005). Nutrition knowledge and consumer use of nutritional food </w:t>
      </w:r>
      <w:r w:rsidR="000B48B8">
        <w:t>labels</w:t>
      </w:r>
      <w:r>
        <w:t xml:space="preserve">. </w:t>
      </w:r>
      <w:r>
        <w:rPr>
          <w:i/>
        </w:rPr>
        <w:t xml:space="preserve">European Review of Agricultural Economics, 32, </w:t>
      </w:r>
      <w:r>
        <w:t>93-98.</w:t>
      </w:r>
    </w:p>
    <w:p w14:paraId="30C072FB"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Drichoutis, A.</w:t>
      </w:r>
      <w:r w:rsidR="007B0FA6" w:rsidRPr="0024013C">
        <w:rPr>
          <w:rFonts w:eastAsiaTheme="minorHAnsi" w:cs="Times"/>
          <w:lang w:val="en-AU"/>
        </w:rPr>
        <w:t>, Lazaridis, P., Naygan, R.M.</w:t>
      </w:r>
      <w:r w:rsidRPr="0024013C">
        <w:rPr>
          <w:rFonts w:eastAsiaTheme="minorHAnsi" w:cs="Times"/>
          <w:lang w:val="en-AU"/>
        </w:rPr>
        <w:t xml:space="preserve"> (2006). Consumers' </w:t>
      </w:r>
      <w:r w:rsidR="007B0FA6" w:rsidRPr="0024013C">
        <w:rPr>
          <w:rFonts w:eastAsiaTheme="minorHAnsi" w:cs="Times"/>
          <w:lang w:val="en-AU"/>
        </w:rPr>
        <w:t>u</w:t>
      </w:r>
      <w:r w:rsidRPr="0024013C">
        <w:rPr>
          <w:rFonts w:eastAsiaTheme="minorHAnsi" w:cs="Times"/>
          <w:lang w:val="en-AU"/>
        </w:rPr>
        <w:t xml:space="preserve">se of </w:t>
      </w:r>
      <w:r w:rsidR="007B0FA6" w:rsidRPr="0024013C">
        <w:rPr>
          <w:rFonts w:eastAsiaTheme="minorHAnsi" w:cs="Times"/>
          <w:lang w:val="en-AU"/>
        </w:rPr>
        <w:t>nutritional l</w:t>
      </w:r>
      <w:r w:rsidRPr="0024013C">
        <w:rPr>
          <w:rFonts w:eastAsiaTheme="minorHAnsi" w:cs="Times"/>
          <w:lang w:val="en-AU"/>
        </w:rPr>
        <w:t xml:space="preserve">abels: A </w:t>
      </w:r>
      <w:r w:rsidR="007B0FA6" w:rsidRPr="0024013C">
        <w:rPr>
          <w:rFonts w:eastAsiaTheme="minorHAnsi" w:cs="Times"/>
          <w:lang w:val="en-AU"/>
        </w:rPr>
        <w:t>r</w:t>
      </w:r>
      <w:r w:rsidRPr="0024013C">
        <w:rPr>
          <w:rFonts w:eastAsiaTheme="minorHAnsi" w:cs="Times"/>
          <w:lang w:val="en-AU"/>
        </w:rPr>
        <w:t xml:space="preserve">eview of </w:t>
      </w:r>
      <w:r w:rsidR="007B0FA6" w:rsidRPr="0024013C">
        <w:rPr>
          <w:rFonts w:eastAsiaTheme="minorHAnsi" w:cs="Times"/>
          <w:lang w:val="en-AU"/>
        </w:rPr>
        <w:t>r</w:t>
      </w:r>
      <w:r w:rsidRPr="0024013C">
        <w:rPr>
          <w:rFonts w:eastAsiaTheme="minorHAnsi" w:cs="Times"/>
          <w:lang w:val="en-AU"/>
        </w:rPr>
        <w:t xml:space="preserve">esearch </w:t>
      </w:r>
      <w:r w:rsidR="007B0FA6" w:rsidRPr="0024013C">
        <w:rPr>
          <w:rFonts w:eastAsiaTheme="minorHAnsi" w:cs="Times"/>
          <w:lang w:val="en-AU"/>
        </w:rPr>
        <w:t>s</w:t>
      </w:r>
      <w:r w:rsidRPr="0024013C">
        <w:rPr>
          <w:rFonts w:eastAsiaTheme="minorHAnsi" w:cs="Times"/>
          <w:lang w:val="en-AU"/>
        </w:rPr>
        <w:t xml:space="preserve">tudies and </w:t>
      </w:r>
      <w:r w:rsidR="007B0FA6" w:rsidRPr="0024013C">
        <w:rPr>
          <w:rFonts w:eastAsiaTheme="minorHAnsi" w:cs="Times"/>
          <w:lang w:val="en-AU"/>
        </w:rPr>
        <w:t>i</w:t>
      </w:r>
      <w:r w:rsidRPr="0024013C">
        <w:rPr>
          <w:rFonts w:eastAsiaTheme="minorHAnsi" w:cs="Times"/>
          <w:lang w:val="en-AU"/>
        </w:rPr>
        <w:t xml:space="preserve">ssues. </w:t>
      </w:r>
      <w:r w:rsidRPr="0024013C">
        <w:rPr>
          <w:rFonts w:eastAsiaTheme="minorHAnsi" w:cs="Times"/>
          <w:i/>
          <w:iCs/>
          <w:lang w:val="en-AU"/>
        </w:rPr>
        <w:t>Acade</w:t>
      </w:r>
      <w:r w:rsidR="007B0FA6" w:rsidRPr="0024013C">
        <w:rPr>
          <w:rFonts w:eastAsiaTheme="minorHAnsi" w:cs="Times"/>
          <w:i/>
          <w:iCs/>
          <w:lang w:val="en-AU"/>
        </w:rPr>
        <w:t>my of Marketing Science Review</w:t>
      </w:r>
      <w:r w:rsidRPr="0024013C">
        <w:rPr>
          <w:rFonts w:eastAsiaTheme="minorHAnsi" w:cs="Times"/>
          <w:lang w:val="en-AU"/>
        </w:rPr>
        <w:t>, 1.</w:t>
      </w:r>
    </w:p>
    <w:p w14:paraId="6207CAB1"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Dunbar, G. (2010). Task-based nutrition labelling. </w:t>
      </w:r>
      <w:r w:rsidRPr="0024013C">
        <w:rPr>
          <w:rFonts w:eastAsiaTheme="minorHAnsi" w:cs="Times"/>
          <w:i/>
          <w:iCs/>
          <w:lang w:val="en-AU"/>
        </w:rPr>
        <w:t>Appetite, 55</w:t>
      </w:r>
      <w:r w:rsidRPr="0024013C">
        <w:rPr>
          <w:rFonts w:eastAsiaTheme="minorHAnsi" w:cs="Times"/>
          <w:lang w:val="en-AU"/>
        </w:rPr>
        <w:t>, 431-435. doi: 10.1016/j.appet.2010.07.016</w:t>
      </w:r>
    </w:p>
    <w:p w14:paraId="5FF7DB64" w14:textId="77777777" w:rsidR="00D67AF9" w:rsidRDefault="00D67AF9"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Eden, S. (1994). Business, trust and environmental information: Perceptions from consumers and retailers. </w:t>
      </w:r>
      <w:r w:rsidRPr="0024013C">
        <w:rPr>
          <w:rFonts w:eastAsiaTheme="minorHAnsi" w:cs="Times"/>
          <w:i/>
          <w:lang w:val="en-AU"/>
        </w:rPr>
        <w:t>Business Strategy and the Environment. 3,</w:t>
      </w:r>
      <w:r w:rsidRPr="0024013C">
        <w:rPr>
          <w:rFonts w:eastAsiaTheme="minorHAnsi" w:cs="Times"/>
          <w:lang w:val="en-AU"/>
        </w:rPr>
        <w:t> 1–8.</w:t>
      </w:r>
    </w:p>
    <w:p w14:paraId="28CF4170" w14:textId="7D327A46" w:rsidR="00094221" w:rsidRDefault="00094221" w:rsidP="004F455C">
      <w:pPr>
        <w:widowControl w:val="0"/>
        <w:autoSpaceDE w:val="0"/>
        <w:autoSpaceDN w:val="0"/>
        <w:adjustRightInd w:val="0"/>
        <w:spacing w:before="40" w:after="40"/>
        <w:ind w:left="993" w:hanging="993"/>
        <w:rPr>
          <w:rFonts w:eastAsiaTheme="minorHAnsi" w:cs="Times"/>
          <w:lang w:val="en-AU"/>
        </w:rPr>
      </w:pPr>
      <w:r>
        <w:rPr>
          <w:rFonts w:eastAsiaTheme="minorHAnsi" w:cs="Times"/>
          <w:lang w:val="en-AU"/>
        </w:rPr>
        <w:t xml:space="preserve">European Food Information Council (EUFIC) (2005). </w:t>
      </w:r>
      <w:r>
        <w:rPr>
          <w:rFonts w:eastAsiaTheme="minorHAnsi" w:cs="Times"/>
          <w:i/>
          <w:lang w:val="en-AU"/>
        </w:rPr>
        <w:t>EFUIC Forum no. 2 – Consumer attitudes to nutrition information and food labelling</w:t>
      </w:r>
      <w:r>
        <w:rPr>
          <w:rFonts w:eastAsiaTheme="minorHAnsi" w:cs="Times"/>
          <w:lang w:val="en-AU"/>
        </w:rPr>
        <w:t xml:space="preserve">, EUFIC, </w:t>
      </w:r>
      <w:hyperlink r:id="rId16" w:history="1">
        <w:r w:rsidRPr="0076077C">
          <w:rPr>
            <w:rStyle w:val="Hyperlink"/>
            <w:rFonts w:eastAsiaTheme="minorHAnsi" w:cs="Times"/>
            <w:lang w:val="en-AU"/>
          </w:rPr>
          <w:t>http://www.eufic.org/article/en/expid/forum-2-consumer-attitudes-information-food-labelling</w:t>
        </w:r>
      </w:hyperlink>
      <w:r>
        <w:rPr>
          <w:rFonts w:eastAsiaTheme="minorHAnsi" w:cs="Times"/>
          <w:lang w:val="en-AU"/>
        </w:rPr>
        <w:t>.</w:t>
      </w:r>
    </w:p>
    <w:p w14:paraId="42A8652B" w14:textId="77777777" w:rsidR="00B83D96" w:rsidRDefault="007B0FA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Fellers, R.</w:t>
      </w:r>
      <w:r w:rsidR="00B83D96" w:rsidRPr="0024013C">
        <w:rPr>
          <w:rFonts w:eastAsiaTheme="minorHAnsi" w:cs="Times"/>
          <w:lang w:val="en-AU"/>
        </w:rPr>
        <w:t>B.</w:t>
      </w:r>
      <w:r w:rsidRPr="0024013C">
        <w:rPr>
          <w:rFonts w:eastAsiaTheme="minorHAnsi" w:cs="Times"/>
          <w:lang w:val="en-AU"/>
        </w:rPr>
        <w:t>, Findley, G.R.</w:t>
      </w:r>
      <w:r w:rsidR="00B83D96" w:rsidRPr="0024013C">
        <w:rPr>
          <w:rFonts w:eastAsiaTheme="minorHAnsi" w:cs="Times"/>
          <w:lang w:val="en-AU"/>
        </w:rPr>
        <w:t xml:space="preserve"> (2007). Consumer </w:t>
      </w:r>
      <w:r w:rsidRPr="0024013C">
        <w:rPr>
          <w:rFonts w:eastAsiaTheme="minorHAnsi" w:cs="Times"/>
          <w:lang w:val="en-AU"/>
        </w:rPr>
        <w:t>p</w:t>
      </w:r>
      <w:r w:rsidR="00B83D96" w:rsidRPr="0024013C">
        <w:rPr>
          <w:rFonts w:eastAsiaTheme="minorHAnsi" w:cs="Times"/>
          <w:lang w:val="en-AU"/>
        </w:rPr>
        <w:t xml:space="preserve">erceptions of </w:t>
      </w:r>
      <w:r w:rsidRPr="0024013C">
        <w:rPr>
          <w:rFonts w:eastAsiaTheme="minorHAnsi" w:cs="Times"/>
          <w:lang w:val="en-AU"/>
        </w:rPr>
        <w:t>f</w:t>
      </w:r>
      <w:r w:rsidR="00B83D96" w:rsidRPr="0024013C">
        <w:rPr>
          <w:rFonts w:eastAsiaTheme="minorHAnsi" w:cs="Times"/>
          <w:lang w:val="en-AU"/>
        </w:rPr>
        <w:t xml:space="preserve">ood </w:t>
      </w:r>
      <w:r w:rsidRPr="0024013C">
        <w:rPr>
          <w:rFonts w:eastAsiaTheme="minorHAnsi" w:cs="Times"/>
          <w:lang w:val="en-AU"/>
        </w:rPr>
        <w:t>p</w:t>
      </w:r>
      <w:r w:rsidR="00B83D96" w:rsidRPr="0024013C">
        <w:rPr>
          <w:rFonts w:eastAsiaTheme="minorHAnsi" w:cs="Times"/>
          <w:lang w:val="en-AU"/>
        </w:rPr>
        <w:t xml:space="preserve">roducts </w:t>
      </w:r>
      <w:r w:rsidRPr="0024013C">
        <w:rPr>
          <w:rFonts w:eastAsiaTheme="minorHAnsi" w:cs="Times"/>
          <w:lang w:val="en-AU"/>
        </w:rPr>
        <w:t>l</w:t>
      </w:r>
      <w:r w:rsidR="00B83D96" w:rsidRPr="0024013C">
        <w:rPr>
          <w:rFonts w:eastAsiaTheme="minorHAnsi" w:cs="Times"/>
          <w:lang w:val="en-AU"/>
        </w:rPr>
        <w:t xml:space="preserve">abeled with </w:t>
      </w:r>
      <w:r w:rsidRPr="0024013C">
        <w:rPr>
          <w:rFonts w:eastAsiaTheme="minorHAnsi" w:cs="Times"/>
          <w:lang w:val="en-AU"/>
        </w:rPr>
        <w:t>q</w:t>
      </w:r>
      <w:r w:rsidR="00B83D96" w:rsidRPr="0024013C">
        <w:rPr>
          <w:rFonts w:eastAsiaTheme="minorHAnsi" w:cs="Times"/>
          <w:lang w:val="en-AU"/>
        </w:rPr>
        <w:t xml:space="preserve">uantitative </w:t>
      </w:r>
      <w:r w:rsidRPr="0024013C">
        <w:rPr>
          <w:rFonts w:eastAsiaTheme="minorHAnsi" w:cs="Times"/>
          <w:lang w:val="en-AU"/>
        </w:rPr>
        <w:t>i</w:t>
      </w:r>
      <w:r w:rsidR="00B83D96" w:rsidRPr="0024013C">
        <w:rPr>
          <w:rFonts w:eastAsiaTheme="minorHAnsi" w:cs="Times"/>
          <w:lang w:val="en-AU"/>
        </w:rPr>
        <w:t xml:space="preserve">ngredient </w:t>
      </w:r>
      <w:r w:rsidRPr="0024013C">
        <w:rPr>
          <w:rFonts w:eastAsiaTheme="minorHAnsi" w:cs="Times"/>
          <w:lang w:val="en-AU"/>
        </w:rPr>
        <w:t>d</w:t>
      </w:r>
      <w:r w:rsidR="00B83D96" w:rsidRPr="0024013C">
        <w:rPr>
          <w:rFonts w:eastAsiaTheme="minorHAnsi" w:cs="Times"/>
          <w:lang w:val="en-AU"/>
        </w:rPr>
        <w:t xml:space="preserve">eclaration. </w:t>
      </w:r>
      <w:r w:rsidR="00B83D96" w:rsidRPr="0024013C">
        <w:rPr>
          <w:rFonts w:eastAsiaTheme="minorHAnsi" w:cs="Times"/>
          <w:i/>
          <w:iCs/>
          <w:lang w:val="en-AU"/>
        </w:rPr>
        <w:t>Journal of the American Dietetic Association, 107</w:t>
      </w:r>
      <w:r w:rsidR="00B83D96" w:rsidRPr="0024013C">
        <w:rPr>
          <w:rFonts w:eastAsiaTheme="minorHAnsi" w:cs="Times"/>
          <w:lang w:val="en-AU"/>
        </w:rPr>
        <w:t>, A102-A102. doi: 10.1016/j.jada.2007.05.388</w:t>
      </w:r>
    </w:p>
    <w:p w14:paraId="5C6105BB" w14:textId="15084F7B" w:rsidR="00EB2CC7" w:rsidRPr="0024013C" w:rsidRDefault="00EB2CC7" w:rsidP="004F455C">
      <w:pPr>
        <w:widowControl w:val="0"/>
        <w:autoSpaceDE w:val="0"/>
        <w:autoSpaceDN w:val="0"/>
        <w:adjustRightInd w:val="0"/>
        <w:spacing w:before="40" w:after="40"/>
        <w:ind w:left="993" w:hanging="993"/>
        <w:rPr>
          <w:rFonts w:eastAsiaTheme="minorHAnsi" w:cs="Times"/>
          <w:lang w:val="en-AU"/>
        </w:rPr>
      </w:pPr>
      <w:r>
        <w:rPr>
          <w:rFonts w:eastAsiaTheme="minorHAnsi" w:cs="Times"/>
          <w:lang w:val="en-AU"/>
        </w:rPr>
        <w:t xml:space="preserve">Food Standards Agency (2008). </w:t>
      </w:r>
      <w:r w:rsidR="002910A9">
        <w:rPr>
          <w:rFonts w:eastAsiaTheme="minorHAnsi" w:cs="Times"/>
          <w:lang w:val="en-AU"/>
        </w:rPr>
        <w:t>Food labelling: Clear food labelling guidance. Food Standards Agency, U.K.</w:t>
      </w:r>
    </w:p>
    <w:p w14:paraId="513DF44B" w14:textId="77777777" w:rsidR="00EF4A21" w:rsidRPr="0024013C" w:rsidRDefault="00EF4A21"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FSANZ (2011). Overview and application of food labeling and information requirements: User guide to Standard 1.2.1 – Labelling and other information requirements. FSANZ.</w:t>
      </w:r>
    </w:p>
    <w:p w14:paraId="50D1BAA3" w14:textId="77777777" w:rsidR="00B83D96" w:rsidRDefault="00AF1BC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Goldberg, J.</w:t>
      </w:r>
      <w:r w:rsidR="00B83D96" w:rsidRPr="0024013C">
        <w:rPr>
          <w:rFonts w:eastAsiaTheme="minorHAnsi" w:cs="Times"/>
          <w:lang w:val="en-AU"/>
        </w:rPr>
        <w:t>H.</w:t>
      </w:r>
      <w:r w:rsidRPr="0024013C">
        <w:rPr>
          <w:rFonts w:eastAsiaTheme="minorHAnsi" w:cs="Times"/>
          <w:lang w:val="en-AU"/>
        </w:rPr>
        <w:t>, Probart, C.K., &amp; Zak, R.E.</w:t>
      </w:r>
      <w:r w:rsidR="00B83D96" w:rsidRPr="0024013C">
        <w:rPr>
          <w:rFonts w:eastAsiaTheme="minorHAnsi" w:cs="Times"/>
          <w:lang w:val="en-AU"/>
        </w:rPr>
        <w:t xml:space="preserve"> (1999). Visual </w:t>
      </w:r>
      <w:r w:rsidRPr="0024013C">
        <w:rPr>
          <w:rFonts w:eastAsiaTheme="minorHAnsi" w:cs="Times"/>
          <w:lang w:val="en-AU"/>
        </w:rPr>
        <w:t>s</w:t>
      </w:r>
      <w:r w:rsidR="00B83D96" w:rsidRPr="0024013C">
        <w:rPr>
          <w:rFonts w:eastAsiaTheme="minorHAnsi" w:cs="Times"/>
          <w:lang w:val="en-AU"/>
        </w:rPr>
        <w:t xml:space="preserve">earch of </w:t>
      </w:r>
      <w:r w:rsidRPr="0024013C">
        <w:rPr>
          <w:rFonts w:eastAsiaTheme="minorHAnsi" w:cs="Times"/>
          <w:lang w:val="en-AU"/>
        </w:rPr>
        <w:t>f</w:t>
      </w:r>
      <w:r w:rsidR="00B83D96" w:rsidRPr="0024013C">
        <w:rPr>
          <w:rFonts w:eastAsiaTheme="minorHAnsi" w:cs="Times"/>
          <w:lang w:val="en-AU"/>
        </w:rPr>
        <w:t xml:space="preserve">ood </w:t>
      </w:r>
      <w:r w:rsidRPr="0024013C">
        <w:rPr>
          <w:rFonts w:eastAsiaTheme="minorHAnsi" w:cs="Times"/>
          <w:lang w:val="en-AU"/>
        </w:rPr>
        <w:t>n</w:t>
      </w:r>
      <w:r w:rsidR="00B83D96" w:rsidRPr="0024013C">
        <w:rPr>
          <w:rFonts w:eastAsiaTheme="minorHAnsi" w:cs="Times"/>
          <w:lang w:val="en-AU"/>
        </w:rPr>
        <w:t xml:space="preserve">utrition </w:t>
      </w:r>
      <w:r w:rsidRPr="0024013C">
        <w:rPr>
          <w:rFonts w:eastAsiaTheme="minorHAnsi" w:cs="Times"/>
          <w:lang w:val="en-AU"/>
        </w:rPr>
        <w:t>l</w:t>
      </w:r>
      <w:r w:rsidR="00B83D96" w:rsidRPr="0024013C">
        <w:rPr>
          <w:rFonts w:eastAsiaTheme="minorHAnsi" w:cs="Times"/>
          <w:lang w:val="en-AU"/>
        </w:rPr>
        <w:t xml:space="preserve">abels. </w:t>
      </w:r>
      <w:r w:rsidR="00B83D96" w:rsidRPr="0024013C">
        <w:rPr>
          <w:rFonts w:eastAsiaTheme="minorHAnsi" w:cs="Times"/>
          <w:i/>
          <w:iCs/>
          <w:lang w:val="en-AU"/>
        </w:rPr>
        <w:t>Human Factors: The Journal of Human Factors and Ergonomics Society, 41</w:t>
      </w:r>
      <w:r w:rsidR="00B83D96" w:rsidRPr="0024013C">
        <w:rPr>
          <w:rFonts w:eastAsiaTheme="minorHAnsi" w:cs="Times"/>
          <w:lang w:val="en-AU"/>
        </w:rPr>
        <w:t>, 425-437. doi: 10.1518/001872099779611021</w:t>
      </w:r>
    </w:p>
    <w:p w14:paraId="50E0FCB8" w14:textId="7221DEE7" w:rsidR="00006196" w:rsidRPr="00FC0EB4" w:rsidRDefault="00006196" w:rsidP="004F455C">
      <w:pPr>
        <w:ind w:left="993" w:hanging="993"/>
      </w:pPr>
      <w:r>
        <w:lastRenderedPageBreak/>
        <w:t xml:space="preserve">Gracia, A., Loureiro, M., &amp; Nayga, M.R. (2007). Do consumers perceive benefits from the implementation of a EU mandatory nutritional labelling program? </w:t>
      </w:r>
      <w:r>
        <w:rPr>
          <w:i/>
        </w:rPr>
        <w:t xml:space="preserve">Food Policy, 32, </w:t>
      </w:r>
      <w:r>
        <w:t>160-174.</w:t>
      </w:r>
    </w:p>
    <w:p w14:paraId="0F6333CE" w14:textId="77777777" w:rsidR="00B83D96" w:rsidRPr="0024013C" w:rsidRDefault="00AF1BC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Graham, D.</w:t>
      </w:r>
      <w:r w:rsidR="00B83D96" w:rsidRPr="0024013C">
        <w:rPr>
          <w:rFonts w:eastAsiaTheme="minorHAnsi" w:cs="Times"/>
          <w:lang w:val="en-AU"/>
        </w:rPr>
        <w:t>J.</w:t>
      </w:r>
      <w:r w:rsidRPr="0024013C">
        <w:rPr>
          <w:rFonts w:eastAsiaTheme="minorHAnsi" w:cs="Times"/>
          <w:lang w:val="en-AU"/>
        </w:rPr>
        <w:t>, Orquin, J.L., &amp; Visschers, V.H.M.</w:t>
      </w:r>
      <w:r w:rsidR="00B83D96" w:rsidRPr="0024013C">
        <w:rPr>
          <w:rFonts w:eastAsiaTheme="minorHAnsi" w:cs="Times"/>
          <w:lang w:val="en-AU"/>
        </w:rPr>
        <w:t xml:space="preserve"> (2012). Eye tracking and nutrition label use: A review of the literature and recommendations for label enhancement. </w:t>
      </w:r>
      <w:r w:rsidR="00B83D96" w:rsidRPr="0024013C">
        <w:rPr>
          <w:rFonts w:eastAsiaTheme="minorHAnsi" w:cs="Times"/>
          <w:i/>
          <w:iCs/>
          <w:lang w:val="en-AU"/>
        </w:rPr>
        <w:t>Food Policy, 37</w:t>
      </w:r>
      <w:r w:rsidR="00B83D96" w:rsidRPr="0024013C">
        <w:rPr>
          <w:rFonts w:eastAsiaTheme="minorHAnsi" w:cs="Times"/>
          <w:lang w:val="en-AU"/>
        </w:rPr>
        <w:t>, 378-382. doi: http://dx.doi.org/10.1016/j.foodpol.2012.03.004</w:t>
      </w:r>
    </w:p>
    <w:p w14:paraId="6BC731D0"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Gray, J.P.</w:t>
      </w:r>
      <w:r w:rsidR="00AF1BC3" w:rsidRPr="0024013C">
        <w:rPr>
          <w:rFonts w:eastAsiaTheme="minorHAnsi" w:cs="Times"/>
          <w:lang w:val="en-AU"/>
        </w:rPr>
        <w:t>, Karnon, J., &amp; Blackwell, L.</w:t>
      </w:r>
      <w:r w:rsidRPr="0024013C">
        <w:rPr>
          <w:rFonts w:eastAsiaTheme="minorHAnsi" w:cs="Times"/>
          <w:lang w:val="en-AU"/>
        </w:rPr>
        <w:t xml:space="preserve"> (2011). Sugar consumption from beverages and the potential effects of a text-based information label. </w:t>
      </w:r>
      <w:r w:rsidRPr="0024013C">
        <w:rPr>
          <w:rFonts w:eastAsiaTheme="minorHAnsi" w:cs="Times"/>
          <w:i/>
          <w:iCs/>
          <w:lang w:val="en-AU"/>
        </w:rPr>
        <w:t>Australian and New Zealand journal of public health, 35</w:t>
      </w:r>
      <w:r w:rsidRPr="0024013C">
        <w:rPr>
          <w:rFonts w:eastAsiaTheme="minorHAnsi" w:cs="Times"/>
          <w:lang w:val="en-AU"/>
        </w:rPr>
        <w:t>, 88-89. doi: 10.1111/j.1753-6405.2010.00668.x</w:t>
      </w:r>
    </w:p>
    <w:p w14:paraId="10649000" w14:textId="0EF4F93C" w:rsidR="00F240AF" w:rsidRPr="00F240AF" w:rsidRDefault="00F240AF" w:rsidP="004F455C">
      <w:pPr>
        <w:widowControl w:val="0"/>
        <w:autoSpaceDE w:val="0"/>
        <w:autoSpaceDN w:val="0"/>
        <w:adjustRightInd w:val="0"/>
        <w:spacing w:before="40" w:after="40"/>
        <w:ind w:left="993" w:hanging="993"/>
        <w:rPr>
          <w:rFonts w:eastAsiaTheme="minorHAnsi" w:cs="Times"/>
          <w:i/>
          <w:lang w:val="en-AU"/>
        </w:rPr>
      </w:pPr>
      <w:r>
        <w:rPr>
          <w:rFonts w:eastAsiaTheme="minorHAnsi" w:cs="Times"/>
          <w:lang w:val="en-AU"/>
        </w:rPr>
        <w:t xml:space="preserve">Grunert, K.G. (2005). Food quality and safety: Consumer perception and demand. </w:t>
      </w:r>
      <w:r>
        <w:rPr>
          <w:rFonts w:eastAsiaTheme="minorHAnsi" w:cs="Times"/>
          <w:i/>
          <w:lang w:val="en-AU"/>
        </w:rPr>
        <w:t>European Review of Agricultural Economics</w:t>
      </w:r>
      <w:r>
        <w:rPr>
          <w:rFonts w:eastAsiaTheme="minorHAnsi" w:cs="Times"/>
          <w:lang w:val="en-AU"/>
        </w:rPr>
        <w:t>, 32, 369-391.</w:t>
      </w:r>
    </w:p>
    <w:p w14:paraId="53CED972" w14:textId="77777777" w:rsidR="00B83D96" w:rsidRPr="0024013C" w:rsidRDefault="00AF1BC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Grunert, K.</w:t>
      </w:r>
      <w:r w:rsidR="00B83D96" w:rsidRPr="0024013C">
        <w:rPr>
          <w:rFonts w:eastAsiaTheme="minorHAnsi" w:cs="Times"/>
          <w:lang w:val="en-AU"/>
        </w:rPr>
        <w:t>G.</w:t>
      </w:r>
      <w:r w:rsidRPr="0024013C">
        <w:rPr>
          <w:rFonts w:eastAsiaTheme="minorHAnsi" w:cs="Times"/>
          <w:lang w:val="en-AU"/>
        </w:rPr>
        <w:t xml:space="preserve">, &amp; Wills, J.M. </w:t>
      </w:r>
      <w:r w:rsidR="00B83D96" w:rsidRPr="0024013C">
        <w:rPr>
          <w:rFonts w:eastAsiaTheme="minorHAnsi" w:cs="Times"/>
          <w:lang w:val="en-AU"/>
        </w:rPr>
        <w:t xml:space="preserve">(2007). A review of European research on consumer response to nutrition information on food labels. </w:t>
      </w:r>
      <w:r w:rsidR="00B83D96" w:rsidRPr="0024013C">
        <w:rPr>
          <w:rFonts w:eastAsiaTheme="minorHAnsi" w:cs="Times"/>
          <w:i/>
          <w:iCs/>
          <w:lang w:val="en-AU"/>
        </w:rPr>
        <w:t>Journal of Public Health, 15</w:t>
      </w:r>
      <w:r w:rsidR="00B83D96" w:rsidRPr="0024013C">
        <w:rPr>
          <w:rFonts w:eastAsiaTheme="minorHAnsi" w:cs="Times"/>
          <w:lang w:val="en-AU"/>
        </w:rPr>
        <w:t>, 385-399. doi: 10.1007/s10389-007-0101-9</w:t>
      </w:r>
    </w:p>
    <w:p w14:paraId="4178BF02" w14:textId="77777777" w:rsidR="0021498E" w:rsidRPr="0024013C" w:rsidRDefault="0021498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Hall, D.V., Jones, S.C.,</w:t>
      </w:r>
      <w:r w:rsidR="00AF1BC3" w:rsidRPr="0024013C">
        <w:rPr>
          <w:rFonts w:eastAsiaTheme="minorHAnsi" w:cs="Times"/>
          <w:lang w:val="en-AU"/>
        </w:rPr>
        <w:t xml:space="preserve"> &amp;</w:t>
      </w:r>
      <w:r w:rsidRPr="0024013C">
        <w:rPr>
          <w:rFonts w:eastAsiaTheme="minorHAnsi" w:cs="Times"/>
          <w:lang w:val="en-AU"/>
        </w:rPr>
        <w:t xml:space="preserve"> Hoek, J. (2011). Direct to consumer advertising versus disease awareness advertising: consumer perspectives from down under. </w:t>
      </w:r>
      <w:r w:rsidRPr="0024013C">
        <w:rPr>
          <w:rFonts w:eastAsiaTheme="minorHAnsi" w:cs="Times"/>
          <w:i/>
          <w:lang w:val="en-AU"/>
        </w:rPr>
        <w:t>Journal of Public Affairs</w:t>
      </w:r>
      <w:r w:rsidRPr="0024013C">
        <w:rPr>
          <w:rFonts w:eastAsiaTheme="minorHAnsi" w:cs="Times"/>
          <w:lang w:val="en-AU"/>
        </w:rPr>
        <w:t xml:space="preserve">. </w:t>
      </w:r>
      <w:r w:rsidRPr="0024013C">
        <w:rPr>
          <w:rFonts w:eastAsiaTheme="minorHAnsi" w:cs="Times"/>
          <w:i/>
          <w:lang w:val="en-AU"/>
        </w:rPr>
        <w:t>11</w:t>
      </w:r>
      <w:r w:rsidRPr="0024013C">
        <w:rPr>
          <w:rFonts w:eastAsiaTheme="minorHAnsi" w:cs="Times"/>
          <w:lang w:val="en-AU"/>
        </w:rPr>
        <w:t>, 60-69.</w:t>
      </w:r>
    </w:p>
    <w:p w14:paraId="50448C56" w14:textId="77777777" w:rsidR="00E945C4" w:rsidRPr="0024013C" w:rsidRDefault="00E945C4"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Hefle, S.L., Furlong, T.J., Niemann, L., Lemon-Mule, H., Sicherer, S., &amp; Taylor, S.L. (2007). Consumer attitudes and risks associated with packaged foods having advisory labeling regarding the presence of peanuts. </w:t>
      </w:r>
      <w:r w:rsidRPr="0024013C">
        <w:rPr>
          <w:rFonts w:eastAsiaTheme="minorHAnsi" w:cs="Times"/>
          <w:i/>
          <w:lang w:val="en-AU"/>
        </w:rPr>
        <w:t xml:space="preserve">Journal of Allergy and Clinical Immunology, 120, </w:t>
      </w:r>
      <w:r w:rsidRPr="0024013C">
        <w:rPr>
          <w:rFonts w:eastAsiaTheme="minorHAnsi" w:cs="Times"/>
          <w:lang w:val="en-AU"/>
        </w:rPr>
        <w:t>171-176.</w:t>
      </w:r>
    </w:p>
    <w:p w14:paraId="70C8AC8F" w14:textId="77777777" w:rsidR="00D07391" w:rsidRPr="0024013C" w:rsidRDefault="00D07391"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Hellier, E., Edworthy, J., Derbyshire, N., &amp; Costello, A. (2006). Considering the impact of medicine label design characteristics on patient safety. </w:t>
      </w:r>
      <w:r w:rsidRPr="0024013C">
        <w:rPr>
          <w:rFonts w:eastAsiaTheme="minorHAnsi" w:cs="Times"/>
          <w:i/>
          <w:lang w:val="en-AU"/>
        </w:rPr>
        <w:t>Ergonomics.49</w:t>
      </w:r>
      <w:r w:rsidRPr="0024013C">
        <w:rPr>
          <w:rFonts w:eastAsiaTheme="minorHAnsi" w:cs="Times"/>
          <w:lang w:val="en-AU"/>
        </w:rPr>
        <w:t>, 617-630.</w:t>
      </w:r>
    </w:p>
    <w:p w14:paraId="5D90EAAD" w14:textId="77777777" w:rsidR="00B83D96" w:rsidRDefault="00AF1BC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Henderson, J., Mann, N.J., &amp; Cooper, J. </w:t>
      </w:r>
      <w:r w:rsidR="00B83D96" w:rsidRPr="0024013C">
        <w:rPr>
          <w:rFonts w:eastAsiaTheme="minorHAnsi" w:cs="Times"/>
          <w:lang w:val="en-AU"/>
        </w:rPr>
        <w:t xml:space="preserve">(2003). The impact of FSANZ labelling changes on knowledge of nutrition and allergens by consumers, health professionals and allergen sufferers. </w:t>
      </w:r>
      <w:r w:rsidR="00B83D96" w:rsidRPr="0024013C">
        <w:rPr>
          <w:rFonts w:eastAsiaTheme="minorHAnsi" w:cs="Times"/>
          <w:i/>
          <w:iCs/>
          <w:lang w:val="en-AU"/>
        </w:rPr>
        <w:t>Asia Pacific Journal of Clinical Nutrition, 12</w:t>
      </w:r>
      <w:r w:rsidR="00B83D96" w:rsidRPr="0024013C">
        <w:rPr>
          <w:rFonts w:eastAsiaTheme="minorHAnsi" w:cs="Times"/>
          <w:lang w:val="en-AU"/>
        </w:rPr>
        <w:t>, S16.</w:t>
      </w:r>
    </w:p>
    <w:p w14:paraId="5468B914" w14:textId="43FFC8CF" w:rsidR="00C4050E" w:rsidRDefault="00C4050E" w:rsidP="004F455C">
      <w:pPr>
        <w:widowControl w:val="0"/>
        <w:autoSpaceDE w:val="0"/>
        <w:autoSpaceDN w:val="0"/>
        <w:adjustRightInd w:val="0"/>
        <w:spacing w:before="40" w:after="40"/>
        <w:ind w:left="993" w:hanging="993"/>
        <w:rPr>
          <w:rFonts w:eastAsiaTheme="minorHAnsi" w:cs="Times"/>
          <w:lang w:val="en-AU"/>
        </w:rPr>
      </w:pPr>
      <w:r>
        <w:rPr>
          <w:rFonts w:eastAsiaTheme="minorHAnsi" w:cs="Times"/>
          <w:lang w:val="en-AU"/>
        </w:rPr>
        <w:t xml:space="preserve">ISMP (2013). ‘Principles of designing a medication label for community and mail order pharmacy prescription packages’, viewed 25 June 2013, </w:t>
      </w:r>
      <w:hyperlink r:id="rId17" w:history="1">
        <w:r w:rsidRPr="0004244C">
          <w:rPr>
            <w:rStyle w:val="Hyperlink"/>
            <w:rFonts w:eastAsiaTheme="minorHAnsi" w:cs="Times"/>
            <w:lang w:val="en-AU"/>
          </w:rPr>
          <w:t>www.ismp.org/tools/guidelines/labelFormats/comments/default.asp</w:t>
        </w:r>
      </w:hyperlink>
    </w:p>
    <w:p w14:paraId="1B87CB16" w14:textId="77777777" w:rsidR="00B83D96" w:rsidRPr="0024013C" w:rsidRDefault="00AF1BC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Jacobs, S.</w:t>
      </w:r>
      <w:r w:rsidR="00B83D96" w:rsidRPr="0024013C">
        <w:rPr>
          <w:rFonts w:eastAsiaTheme="minorHAnsi" w:cs="Times"/>
          <w:lang w:val="en-AU"/>
        </w:rPr>
        <w:t>A.</w:t>
      </w:r>
      <w:r w:rsidRPr="0024013C">
        <w:rPr>
          <w:rFonts w:eastAsiaTheme="minorHAnsi" w:cs="Times"/>
          <w:lang w:val="en-AU"/>
        </w:rPr>
        <w:t>, de Beer, H., &amp; Larney, M.</w:t>
      </w:r>
      <w:r w:rsidR="00B83D96" w:rsidRPr="0024013C">
        <w:rPr>
          <w:rFonts w:eastAsiaTheme="minorHAnsi" w:cs="Times"/>
          <w:lang w:val="en-AU"/>
        </w:rPr>
        <w:t xml:space="preserve"> (2011). Adult consumers’ understanding and use of information on food labels: a study among consumers living in the Potchefstroom and Klerksdorp regions, South Africa. </w:t>
      </w:r>
      <w:r w:rsidR="00B83D96" w:rsidRPr="0024013C">
        <w:rPr>
          <w:rFonts w:eastAsiaTheme="minorHAnsi" w:cs="Times"/>
          <w:i/>
          <w:iCs/>
          <w:lang w:val="en-AU"/>
        </w:rPr>
        <w:t>Public Health Nutrition, 14</w:t>
      </w:r>
      <w:r w:rsidR="00B83D96" w:rsidRPr="0024013C">
        <w:rPr>
          <w:rFonts w:eastAsiaTheme="minorHAnsi" w:cs="Times"/>
          <w:lang w:val="en-AU"/>
        </w:rPr>
        <w:t>, 510-522. doi: 10.1017/S1368980010002430</w:t>
      </w:r>
    </w:p>
    <w:p w14:paraId="4386D579"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Joshi, P.</w:t>
      </w:r>
      <w:r w:rsidR="00D1351C" w:rsidRPr="0024013C">
        <w:rPr>
          <w:rFonts w:eastAsiaTheme="minorHAnsi" w:cs="Times"/>
          <w:lang w:val="en-AU"/>
        </w:rPr>
        <w:t>, Mofidi, S., &amp; Sicherer, S.H.</w:t>
      </w:r>
      <w:r w:rsidRPr="0024013C">
        <w:rPr>
          <w:rFonts w:eastAsiaTheme="minorHAnsi" w:cs="Times"/>
          <w:lang w:val="en-AU"/>
        </w:rPr>
        <w:t xml:space="preserve"> (2002). Interpretation of commercial food ingredient labels by parents of food-allergic children. </w:t>
      </w:r>
      <w:r w:rsidR="00AC08E2" w:rsidRPr="0024013C">
        <w:rPr>
          <w:rFonts w:eastAsiaTheme="minorHAnsi" w:cs="Times"/>
          <w:i/>
          <w:iCs/>
          <w:lang w:val="en-AU"/>
        </w:rPr>
        <w:t>The Journal of A</w:t>
      </w:r>
      <w:r w:rsidRPr="0024013C">
        <w:rPr>
          <w:rFonts w:eastAsiaTheme="minorHAnsi" w:cs="Times"/>
          <w:i/>
          <w:iCs/>
          <w:lang w:val="en-AU"/>
        </w:rPr>
        <w:t xml:space="preserve">llergy and </w:t>
      </w:r>
      <w:r w:rsidR="00AC08E2" w:rsidRPr="0024013C">
        <w:rPr>
          <w:rFonts w:eastAsiaTheme="minorHAnsi" w:cs="Times"/>
          <w:i/>
          <w:iCs/>
          <w:lang w:val="en-AU"/>
        </w:rPr>
        <w:t>C</w:t>
      </w:r>
      <w:r w:rsidRPr="0024013C">
        <w:rPr>
          <w:rFonts w:eastAsiaTheme="minorHAnsi" w:cs="Times"/>
          <w:i/>
          <w:iCs/>
          <w:lang w:val="en-AU"/>
        </w:rPr>
        <w:t xml:space="preserve">linical </w:t>
      </w:r>
      <w:r w:rsidR="00AC08E2" w:rsidRPr="0024013C">
        <w:rPr>
          <w:rFonts w:eastAsiaTheme="minorHAnsi" w:cs="Times"/>
          <w:i/>
          <w:iCs/>
          <w:lang w:val="en-AU"/>
        </w:rPr>
        <w:t>I</w:t>
      </w:r>
      <w:r w:rsidRPr="0024013C">
        <w:rPr>
          <w:rFonts w:eastAsiaTheme="minorHAnsi" w:cs="Times"/>
          <w:i/>
          <w:iCs/>
          <w:lang w:val="en-AU"/>
        </w:rPr>
        <w:t>mmunology, 109</w:t>
      </w:r>
      <w:r w:rsidRPr="0024013C">
        <w:rPr>
          <w:rFonts w:eastAsiaTheme="minorHAnsi" w:cs="Times"/>
          <w:lang w:val="en-AU"/>
        </w:rPr>
        <w:t>, 1019-1021. doi: 10.1067/mai.2002.123305</w:t>
      </w:r>
    </w:p>
    <w:p w14:paraId="26B84B90" w14:textId="77777777" w:rsidR="00DF1E12" w:rsidRPr="0024013C" w:rsidRDefault="00DF1E12"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Kalsher, M.J., Wogalter, M.S., &amp; Racicot, B.M. (1996). Pharmaceutical container labels: enhancing preference perceptions with alternative designs and pictorials, </w:t>
      </w:r>
      <w:r w:rsidRPr="0024013C">
        <w:rPr>
          <w:rFonts w:eastAsiaTheme="minorHAnsi" w:cs="Times"/>
          <w:i/>
          <w:lang w:val="en-AU"/>
        </w:rPr>
        <w:t xml:space="preserve">18, </w:t>
      </w:r>
      <w:r w:rsidRPr="0024013C">
        <w:rPr>
          <w:rFonts w:eastAsiaTheme="minorHAnsi" w:cs="Times"/>
          <w:lang w:val="en-AU"/>
        </w:rPr>
        <w:t xml:space="preserve"> 83-90.</w:t>
      </w:r>
    </w:p>
    <w:p w14:paraId="0737AD88" w14:textId="77777777" w:rsidR="00DF1E12" w:rsidRPr="0024013C" w:rsidRDefault="00DF1E12"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Kapsak, W.R., Schmidt, D., Childs, N.M., Meunier, J., White, C. (2008). Consumer perceptions of graded, graphic and text label presentation for qualified health claims. </w:t>
      </w:r>
      <w:r w:rsidRPr="0024013C">
        <w:rPr>
          <w:rFonts w:eastAsiaTheme="minorHAnsi" w:cs="Times"/>
          <w:i/>
          <w:lang w:val="en-AU"/>
        </w:rPr>
        <w:t>Critical Reviews in Food Science and Nutrition, 48</w:t>
      </w:r>
      <w:r w:rsidRPr="0024013C">
        <w:rPr>
          <w:rFonts w:eastAsiaTheme="minorHAnsi" w:cs="Times"/>
          <w:lang w:val="en-AU"/>
        </w:rPr>
        <w:t>, 248-256.</w:t>
      </w:r>
    </w:p>
    <w:p w14:paraId="7E08E231" w14:textId="77777777" w:rsidR="00A85502" w:rsidRPr="0024013C" w:rsidRDefault="00A85502"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Kaufman-Scarborough, C. (2000). Seeing through the eyes of the color-deficient shopper: Consumer issues for public policy. </w:t>
      </w:r>
      <w:r w:rsidRPr="0024013C">
        <w:rPr>
          <w:rFonts w:eastAsiaTheme="minorHAnsi" w:cs="Times"/>
          <w:i/>
          <w:lang w:val="en-AU"/>
        </w:rPr>
        <w:t>Journal of Consumer Policy, 23</w:t>
      </w:r>
      <w:r w:rsidRPr="0024013C">
        <w:rPr>
          <w:rFonts w:eastAsiaTheme="minorHAnsi" w:cs="Times"/>
          <w:lang w:val="en-AU"/>
        </w:rPr>
        <w:t>, 461-492.</w:t>
      </w:r>
    </w:p>
    <w:p w14:paraId="35DA5CF3" w14:textId="77777777" w:rsidR="00B83D96" w:rsidRPr="0024013C" w:rsidRDefault="00D1351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Kempen, E.</w:t>
      </w:r>
      <w:r w:rsidR="00B83D96" w:rsidRPr="0024013C">
        <w:rPr>
          <w:rFonts w:eastAsiaTheme="minorHAnsi" w:cs="Times"/>
          <w:lang w:val="en-AU"/>
        </w:rPr>
        <w:t>,</w:t>
      </w:r>
      <w:r w:rsidRPr="0024013C">
        <w:rPr>
          <w:rFonts w:eastAsiaTheme="minorHAnsi" w:cs="Times"/>
          <w:lang w:val="en-AU"/>
        </w:rPr>
        <w:t xml:space="preserve"> Bosman, M., Bouwer, C., Klein, R., &amp; van der Merwe, D.</w:t>
      </w:r>
      <w:r w:rsidR="00B83D96" w:rsidRPr="0024013C">
        <w:rPr>
          <w:rFonts w:eastAsiaTheme="minorHAnsi" w:cs="Times"/>
          <w:lang w:val="en-AU"/>
        </w:rPr>
        <w:t xml:space="preserve"> (2011). An exploration of the influence of food labels on South African consumers' purchasing behaviour. </w:t>
      </w:r>
      <w:r w:rsidR="00B83D96" w:rsidRPr="0024013C">
        <w:rPr>
          <w:rFonts w:eastAsiaTheme="minorHAnsi" w:cs="Times"/>
          <w:i/>
          <w:iCs/>
          <w:lang w:val="en-AU"/>
        </w:rPr>
        <w:t>International Journal of Consumer Studies, 35</w:t>
      </w:r>
      <w:r w:rsidR="00B83D96" w:rsidRPr="0024013C">
        <w:rPr>
          <w:rFonts w:eastAsiaTheme="minorHAnsi" w:cs="Times"/>
          <w:lang w:val="en-AU"/>
        </w:rPr>
        <w:t>, 69-78. doi: 10.1111/j.1470-6431.2010.00928.x</w:t>
      </w:r>
    </w:p>
    <w:p w14:paraId="45F8771F" w14:textId="77777777" w:rsidR="00D51D92" w:rsidRDefault="00D51D92">
      <w:pPr>
        <w:spacing w:after="200" w:line="276" w:lineRule="auto"/>
        <w:rPr>
          <w:rFonts w:eastAsiaTheme="minorHAnsi" w:cs="Times"/>
          <w:lang w:val="en-AU"/>
        </w:rPr>
      </w:pPr>
      <w:r>
        <w:rPr>
          <w:rFonts w:eastAsiaTheme="minorHAnsi" w:cs="Times"/>
          <w:lang w:val="en-AU"/>
        </w:rPr>
        <w:br w:type="page"/>
      </w:r>
    </w:p>
    <w:p w14:paraId="152CA687" w14:textId="76696FF1" w:rsidR="00A85502" w:rsidRPr="0024013C" w:rsidRDefault="00A85502"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lastRenderedPageBreak/>
        <w:t xml:space="preserve">Kimura, A., Wada, Y., Tsuzuki, D., Goto, S., Cai, D., &amp; Dan, I. (2008). Consumer valuation of packaged foods: Interactive effects of amount and accessibility of information. </w:t>
      </w:r>
      <w:r w:rsidRPr="0024013C">
        <w:rPr>
          <w:rFonts w:eastAsiaTheme="minorHAnsi" w:cs="Times"/>
          <w:i/>
          <w:lang w:val="en-AU"/>
        </w:rPr>
        <w:t xml:space="preserve">Appetite, 51, </w:t>
      </w:r>
      <w:r w:rsidRPr="0024013C">
        <w:rPr>
          <w:rFonts w:eastAsiaTheme="minorHAnsi" w:cs="Times"/>
          <w:lang w:val="en-AU"/>
        </w:rPr>
        <w:t>628-634.</w:t>
      </w:r>
    </w:p>
    <w:p w14:paraId="6CFD511F" w14:textId="77777777" w:rsidR="00B83D96" w:rsidRPr="0024013C" w:rsidRDefault="00D1351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Lando, A.</w:t>
      </w:r>
      <w:r w:rsidR="00B83D96" w:rsidRPr="0024013C">
        <w:rPr>
          <w:rFonts w:eastAsiaTheme="minorHAnsi" w:cs="Times"/>
          <w:lang w:val="en-AU"/>
        </w:rPr>
        <w:t>M.</w:t>
      </w:r>
      <w:r w:rsidRPr="0024013C">
        <w:rPr>
          <w:rFonts w:eastAsiaTheme="minorHAnsi" w:cs="Times"/>
          <w:lang w:val="en-AU"/>
        </w:rPr>
        <w:t>, Lo, S.C.</w:t>
      </w:r>
      <w:r w:rsidR="00B83D96" w:rsidRPr="0024013C">
        <w:rPr>
          <w:rFonts w:eastAsiaTheme="minorHAnsi" w:cs="Times"/>
          <w:lang w:val="en-AU"/>
        </w:rPr>
        <w:t xml:space="preserve"> (2013). Single-larger-portion-size and dual-column nutrition labeling may help consumers make more healthful food choices. </w:t>
      </w:r>
      <w:r w:rsidR="00B83D96" w:rsidRPr="0024013C">
        <w:rPr>
          <w:rFonts w:eastAsiaTheme="minorHAnsi" w:cs="Times"/>
          <w:i/>
          <w:iCs/>
          <w:lang w:val="en-AU"/>
        </w:rPr>
        <w:t>Journal of the Academy of Nutrition and Dietetics, 113</w:t>
      </w:r>
      <w:r w:rsidR="00B83D96" w:rsidRPr="0024013C">
        <w:rPr>
          <w:rFonts w:eastAsiaTheme="minorHAnsi" w:cs="Times"/>
          <w:lang w:val="en-AU"/>
        </w:rPr>
        <w:t>, 241.</w:t>
      </w:r>
    </w:p>
    <w:p w14:paraId="4D1E086C" w14:textId="77777777" w:rsidR="00B83D96" w:rsidRPr="0024013C" w:rsidRDefault="00D1351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Laughery, K.</w:t>
      </w:r>
      <w:r w:rsidR="00B83D96" w:rsidRPr="0024013C">
        <w:rPr>
          <w:rFonts w:eastAsiaTheme="minorHAnsi" w:cs="Times"/>
          <w:lang w:val="en-AU"/>
        </w:rPr>
        <w:t>R.</w:t>
      </w:r>
      <w:r w:rsidRPr="0024013C">
        <w:rPr>
          <w:rFonts w:eastAsiaTheme="minorHAnsi" w:cs="Times"/>
          <w:lang w:val="en-AU"/>
        </w:rPr>
        <w:t>, Wogalter, M.S.</w:t>
      </w:r>
      <w:r w:rsidR="00B83D96" w:rsidRPr="0024013C">
        <w:rPr>
          <w:rFonts w:eastAsiaTheme="minorHAnsi" w:cs="Times"/>
          <w:lang w:val="en-AU"/>
        </w:rPr>
        <w:t xml:space="preserve"> (</w:t>
      </w:r>
      <w:r w:rsidRPr="0024013C">
        <w:rPr>
          <w:rFonts w:eastAsiaTheme="minorHAnsi" w:cs="Times"/>
          <w:lang w:val="en-AU"/>
        </w:rPr>
        <w:t>in press</w:t>
      </w:r>
      <w:r w:rsidR="00B83D96" w:rsidRPr="0024013C">
        <w:rPr>
          <w:rFonts w:eastAsiaTheme="minorHAnsi" w:cs="Times"/>
          <w:lang w:val="en-AU"/>
        </w:rPr>
        <w:t xml:space="preserve">). A three-stage model summarizes product warning and environmental sign research. </w:t>
      </w:r>
      <w:r w:rsidR="00B83D96" w:rsidRPr="0024013C">
        <w:rPr>
          <w:rFonts w:eastAsiaTheme="minorHAnsi" w:cs="Times"/>
          <w:i/>
          <w:iCs/>
          <w:lang w:val="en-AU"/>
        </w:rPr>
        <w:t>Safety Science</w:t>
      </w:r>
      <w:r w:rsidR="00B83D96" w:rsidRPr="0024013C">
        <w:rPr>
          <w:rFonts w:eastAsiaTheme="minorHAnsi" w:cs="Times"/>
          <w:lang w:val="en-AU"/>
        </w:rPr>
        <w:t xml:space="preserve">. doi: </w:t>
      </w:r>
      <w:hyperlink r:id="rId18" w:history="1">
        <w:r w:rsidR="0020437C" w:rsidRPr="0024013C">
          <w:rPr>
            <w:rStyle w:val="Hyperlink"/>
            <w:rFonts w:eastAsiaTheme="minorHAnsi" w:cs="Times"/>
            <w:lang w:val="en-AU"/>
          </w:rPr>
          <w:t>http://dx.doi.org/10.1016/j.ssci.2011.02.012</w:t>
        </w:r>
      </w:hyperlink>
    </w:p>
    <w:p w14:paraId="1436024F" w14:textId="77777777" w:rsidR="0020437C" w:rsidRPr="0024013C" w:rsidRDefault="0020437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Levy, A.S., Fein, S.B., &amp; Schucker, R.E. (1992). More effective nutrition label formats are not necessarily preferred. </w:t>
      </w:r>
      <w:r w:rsidRPr="0024013C">
        <w:rPr>
          <w:rFonts w:eastAsiaTheme="minorHAnsi" w:cs="Times"/>
          <w:i/>
          <w:lang w:val="en-AU"/>
        </w:rPr>
        <w:t xml:space="preserve">Journal of the American Dietetic Association, 92, </w:t>
      </w:r>
      <w:r w:rsidRPr="0024013C">
        <w:rPr>
          <w:rFonts w:eastAsiaTheme="minorHAnsi" w:cs="Times"/>
          <w:lang w:val="en-AU"/>
        </w:rPr>
        <w:t>1230-1234.</w:t>
      </w:r>
    </w:p>
    <w:p w14:paraId="770359D4" w14:textId="77777777" w:rsidR="0020437C" w:rsidRPr="0024013C" w:rsidRDefault="0020437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Levy, A.S., Fein, S.B., &amp; Schucker, R.E.  (1996). Performance characteristics of seven nutrition label formats. </w:t>
      </w:r>
      <w:r w:rsidRPr="0024013C">
        <w:rPr>
          <w:rFonts w:eastAsiaTheme="minorHAnsi" w:cs="Times"/>
          <w:i/>
          <w:lang w:val="en-AU"/>
        </w:rPr>
        <w:t xml:space="preserve">Journal of Public Policy and Marketing, 15, </w:t>
      </w:r>
      <w:r w:rsidRPr="0024013C">
        <w:rPr>
          <w:rFonts w:eastAsiaTheme="minorHAnsi" w:cs="Times"/>
          <w:lang w:val="en-AU"/>
        </w:rPr>
        <w:t>1-15.</w:t>
      </w:r>
    </w:p>
    <w:p w14:paraId="5699FEA5" w14:textId="77777777" w:rsidR="0020437C" w:rsidRPr="0024013C" w:rsidRDefault="0020437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Lewis, C.J., &amp; Yetley, E.A. (1992). Focus group sessions on formats of nutrition labels. </w:t>
      </w:r>
      <w:r w:rsidRPr="0024013C">
        <w:rPr>
          <w:rFonts w:eastAsiaTheme="minorHAnsi" w:cs="Times"/>
          <w:i/>
          <w:lang w:val="en-AU"/>
        </w:rPr>
        <w:t xml:space="preserve">Journal of the American Dietetic Association, 92, </w:t>
      </w:r>
      <w:r w:rsidRPr="0024013C">
        <w:rPr>
          <w:rFonts w:eastAsiaTheme="minorHAnsi" w:cs="Times"/>
          <w:lang w:val="en-AU"/>
        </w:rPr>
        <w:t>62-66.</w:t>
      </w:r>
    </w:p>
    <w:p w14:paraId="6CCAD7AE" w14:textId="77777777" w:rsidR="00B83D96" w:rsidRPr="0024013C" w:rsidRDefault="00D1351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Mackey, M.</w:t>
      </w:r>
      <w:r w:rsidR="00B83D96" w:rsidRPr="0024013C">
        <w:rPr>
          <w:rFonts w:eastAsiaTheme="minorHAnsi" w:cs="Times"/>
          <w:lang w:val="en-AU"/>
        </w:rPr>
        <w:t>A.,</w:t>
      </w:r>
      <w:r w:rsidRPr="0024013C">
        <w:rPr>
          <w:rFonts w:eastAsiaTheme="minorHAnsi" w:cs="Times"/>
          <w:lang w:val="en-AU"/>
        </w:rPr>
        <w:t xml:space="preserve"> &amp; Metz, M.</w:t>
      </w:r>
      <w:r w:rsidR="00B83D96" w:rsidRPr="0024013C">
        <w:rPr>
          <w:rFonts w:eastAsiaTheme="minorHAnsi" w:cs="Times"/>
          <w:lang w:val="en-AU"/>
        </w:rPr>
        <w:t xml:space="preserve"> (2009). Ease of reading of mandatory information on Canadian food product labels. </w:t>
      </w:r>
      <w:r w:rsidR="00B83D96" w:rsidRPr="0024013C">
        <w:rPr>
          <w:rFonts w:eastAsiaTheme="minorHAnsi" w:cs="Times"/>
          <w:i/>
          <w:iCs/>
          <w:lang w:val="en-AU"/>
        </w:rPr>
        <w:t>International Journal of Consumer Studies, 33</w:t>
      </w:r>
      <w:r w:rsidR="00B83D96" w:rsidRPr="0024013C">
        <w:rPr>
          <w:rFonts w:eastAsiaTheme="minorHAnsi" w:cs="Times"/>
          <w:lang w:val="en-AU"/>
        </w:rPr>
        <w:t>, 369-381. doi: 10.1111/j.1470-6431.2009.00787.x</w:t>
      </w:r>
    </w:p>
    <w:p w14:paraId="3CC122F3"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Marino, C.J., </w:t>
      </w:r>
      <w:r w:rsidR="00D1351C" w:rsidRPr="0024013C">
        <w:rPr>
          <w:rFonts w:eastAsiaTheme="minorHAnsi" w:cs="Times"/>
          <w:lang w:val="en-AU"/>
        </w:rPr>
        <w:t>Mahan, R.R.</w:t>
      </w:r>
      <w:r w:rsidRPr="0024013C">
        <w:rPr>
          <w:rFonts w:eastAsiaTheme="minorHAnsi" w:cs="Times"/>
          <w:lang w:val="en-AU"/>
        </w:rPr>
        <w:t xml:space="preserve"> (2005). Configural </w:t>
      </w:r>
      <w:r w:rsidR="00D1351C" w:rsidRPr="0024013C">
        <w:rPr>
          <w:rFonts w:eastAsiaTheme="minorHAnsi" w:cs="Times"/>
          <w:lang w:val="en-AU"/>
        </w:rPr>
        <w:t>d</w:t>
      </w:r>
      <w:r w:rsidRPr="0024013C">
        <w:rPr>
          <w:rFonts w:eastAsiaTheme="minorHAnsi" w:cs="Times"/>
          <w:lang w:val="en-AU"/>
        </w:rPr>
        <w:t xml:space="preserve">isplays </w:t>
      </w:r>
      <w:r w:rsidR="00D1351C" w:rsidRPr="0024013C">
        <w:rPr>
          <w:rFonts w:eastAsiaTheme="minorHAnsi" w:cs="Times"/>
          <w:lang w:val="en-AU"/>
        </w:rPr>
        <w:t>c</w:t>
      </w:r>
      <w:r w:rsidRPr="0024013C">
        <w:rPr>
          <w:rFonts w:eastAsiaTheme="minorHAnsi" w:cs="Times"/>
          <w:lang w:val="en-AU"/>
        </w:rPr>
        <w:t xml:space="preserve">an </w:t>
      </w:r>
      <w:r w:rsidR="00D1351C" w:rsidRPr="0024013C">
        <w:rPr>
          <w:rFonts w:eastAsiaTheme="minorHAnsi" w:cs="Times"/>
          <w:lang w:val="en-AU"/>
        </w:rPr>
        <w:t>i</w:t>
      </w:r>
      <w:r w:rsidRPr="0024013C">
        <w:rPr>
          <w:rFonts w:eastAsiaTheme="minorHAnsi" w:cs="Times"/>
          <w:lang w:val="en-AU"/>
        </w:rPr>
        <w:t xml:space="preserve">mprove </w:t>
      </w:r>
      <w:r w:rsidR="00D1351C" w:rsidRPr="0024013C">
        <w:rPr>
          <w:rFonts w:eastAsiaTheme="minorHAnsi" w:cs="Times"/>
          <w:lang w:val="en-AU"/>
        </w:rPr>
        <w:t>n</w:t>
      </w:r>
      <w:r w:rsidRPr="0024013C">
        <w:rPr>
          <w:rFonts w:eastAsiaTheme="minorHAnsi" w:cs="Times"/>
          <w:lang w:val="en-AU"/>
        </w:rPr>
        <w:t>utrition-</w:t>
      </w:r>
      <w:r w:rsidR="00D1351C" w:rsidRPr="0024013C">
        <w:rPr>
          <w:rFonts w:eastAsiaTheme="minorHAnsi" w:cs="Times"/>
          <w:lang w:val="en-AU"/>
        </w:rPr>
        <w:t>r</w:t>
      </w:r>
      <w:r w:rsidRPr="0024013C">
        <w:rPr>
          <w:rFonts w:eastAsiaTheme="minorHAnsi" w:cs="Times"/>
          <w:lang w:val="en-AU"/>
        </w:rPr>
        <w:t xml:space="preserve">elated </w:t>
      </w:r>
      <w:r w:rsidR="00D1351C" w:rsidRPr="0024013C">
        <w:rPr>
          <w:rFonts w:eastAsiaTheme="minorHAnsi" w:cs="Times"/>
          <w:lang w:val="en-AU"/>
        </w:rPr>
        <w:t>d</w:t>
      </w:r>
      <w:r w:rsidRPr="0024013C">
        <w:rPr>
          <w:rFonts w:eastAsiaTheme="minorHAnsi" w:cs="Times"/>
          <w:lang w:val="en-AU"/>
        </w:rPr>
        <w:t xml:space="preserve">ecisions: An </w:t>
      </w:r>
      <w:r w:rsidR="00D1351C" w:rsidRPr="0024013C">
        <w:rPr>
          <w:rFonts w:eastAsiaTheme="minorHAnsi" w:cs="Times"/>
          <w:lang w:val="en-AU"/>
        </w:rPr>
        <w:t>a</w:t>
      </w:r>
      <w:r w:rsidRPr="0024013C">
        <w:rPr>
          <w:rFonts w:eastAsiaTheme="minorHAnsi" w:cs="Times"/>
          <w:lang w:val="en-AU"/>
        </w:rPr>
        <w:t xml:space="preserve">pplication of the </w:t>
      </w:r>
      <w:r w:rsidR="00D1351C" w:rsidRPr="0024013C">
        <w:rPr>
          <w:rFonts w:eastAsiaTheme="minorHAnsi" w:cs="Times"/>
          <w:lang w:val="en-AU"/>
        </w:rPr>
        <w:t>proximity c</w:t>
      </w:r>
      <w:r w:rsidRPr="0024013C">
        <w:rPr>
          <w:rFonts w:eastAsiaTheme="minorHAnsi" w:cs="Times"/>
          <w:lang w:val="en-AU"/>
        </w:rPr>
        <w:t xml:space="preserve">ompatibility </w:t>
      </w:r>
      <w:r w:rsidR="00D1351C" w:rsidRPr="0024013C">
        <w:rPr>
          <w:rFonts w:eastAsiaTheme="minorHAnsi" w:cs="Times"/>
          <w:lang w:val="en-AU"/>
        </w:rPr>
        <w:t>p</w:t>
      </w:r>
      <w:r w:rsidRPr="0024013C">
        <w:rPr>
          <w:rFonts w:eastAsiaTheme="minorHAnsi" w:cs="Times"/>
          <w:lang w:val="en-AU"/>
        </w:rPr>
        <w:t xml:space="preserve">rinciple. </w:t>
      </w:r>
      <w:r w:rsidRPr="0024013C">
        <w:rPr>
          <w:rFonts w:eastAsiaTheme="minorHAnsi" w:cs="Times"/>
          <w:i/>
          <w:iCs/>
          <w:lang w:val="en-AU"/>
        </w:rPr>
        <w:t>Human Factors, 47</w:t>
      </w:r>
      <w:r w:rsidRPr="0024013C">
        <w:rPr>
          <w:rFonts w:eastAsiaTheme="minorHAnsi" w:cs="Times"/>
          <w:lang w:val="en-AU"/>
        </w:rPr>
        <w:t>, 121-130.</w:t>
      </w:r>
    </w:p>
    <w:p w14:paraId="58669E1D" w14:textId="77777777" w:rsidR="0020437C" w:rsidRPr="0024013C" w:rsidRDefault="0020437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Mhurchu, C.N., &amp; Gorton, D. (2007). Nutrition labels and claims in New Zealand and Australia: A review of use and understanding. </w:t>
      </w:r>
      <w:r w:rsidRPr="0024013C">
        <w:rPr>
          <w:rFonts w:eastAsiaTheme="minorHAnsi" w:cs="Times"/>
          <w:i/>
          <w:lang w:val="en-AU"/>
        </w:rPr>
        <w:t xml:space="preserve">Australian and New Zealand Journal of Public Health, 31, </w:t>
      </w:r>
      <w:r w:rsidRPr="0024013C">
        <w:rPr>
          <w:rFonts w:eastAsiaTheme="minorHAnsi" w:cs="Times"/>
          <w:lang w:val="en-AU"/>
        </w:rPr>
        <w:t>105-112.</w:t>
      </w:r>
    </w:p>
    <w:p w14:paraId="73CCB691"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Navai, M.</w:t>
      </w:r>
      <w:r w:rsidR="00D1351C" w:rsidRPr="0024013C">
        <w:rPr>
          <w:rFonts w:eastAsiaTheme="minorHAnsi" w:cs="Times"/>
          <w:lang w:val="en-AU"/>
        </w:rPr>
        <w:t>, Guo, X., Caird, J.K., &amp; Dewar, R.E.</w:t>
      </w:r>
      <w:r w:rsidRPr="0024013C">
        <w:rPr>
          <w:rFonts w:eastAsiaTheme="minorHAnsi" w:cs="Times"/>
          <w:lang w:val="en-AU"/>
        </w:rPr>
        <w:t xml:space="preserve"> (2001). Understanding of prescription medical labels as a function of age, culture, and language. </w:t>
      </w:r>
      <w:r w:rsidRPr="0024013C">
        <w:rPr>
          <w:rFonts w:eastAsiaTheme="minorHAnsi" w:cs="Times"/>
          <w:i/>
          <w:iCs/>
          <w:lang w:val="en-AU"/>
        </w:rPr>
        <w:t>Proceedings of the Human Factors and Ergonomics Society ... Annual Meeting, 2</w:t>
      </w:r>
      <w:r w:rsidRPr="0024013C">
        <w:rPr>
          <w:rFonts w:eastAsiaTheme="minorHAnsi" w:cs="Times"/>
          <w:lang w:val="en-AU"/>
        </w:rPr>
        <w:t>, 1487-1487.</w:t>
      </w:r>
    </w:p>
    <w:p w14:paraId="0F84D86F"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Piqueras</w:t>
      </w:r>
      <w:r w:rsidRPr="0024013C">
        <w:rPr>
          <w:rFonts w:ascii="Palatino Linotype" w:eastAsiaTheme="minorHAnsi" w:hAnsi="Palatino Linotype" w:cs="Palatino Linotype"/>
          <w:lang w:val="en-AU"/>
        </w:rPr>
        <w:t>‐</w:t>
      </w:r>
      <w:r w:rsidRPr="0024013C">
        <w:rPr>
          <w:rFonts w:eastAsiaTheme="minorHAnsi" w:cs="Times"/>
          <w:lang w:val="en-AU"/>
        </w:rPr>
        <w:t>Fiszman, B.,</w:t>
      </w:r>
      <w:r w:rsidR="00D1351C" w:rsidRPr="0024013C">
        <w:rPr>
          <w:rFonts w:eastAsiaTheme="minorHAnsi" w:cs="Times"/>
          <w:lang w:val="en-AU"/>
        </w:rPr>
        <w:t xml:space="preserve"> Gaston, A., &amp; Varela, P.</w:t>
      </w:r>
      <w:r w:rsidRPr="0024013C">
        <w:rPr>
          <w:rFonts w:eastAsiaTheme="minorHAnsi" w:cs="Times"/>
          <w:lang w:val="en-AU"/>
        </w:rPr>
        <w:t xml:space="preserve"> (2011). </w:t>
      </w:r>
      <w:r w:rsidR="00D1351C" w:rsidRPr="0024013C">
        <w:rPr>
          <w:rFonts w:eastAsiaTheme="minorHAnsi" w:cs="Times"/>
          <w:lang w:val="en-AU"/>
        </w:rPr>
        <w:t>Semiotics and perception: Do labels convey the same messages to older and younger consumers?</w:t>
      </w:r>
      <w:r w:rsidRPr="0024013C">
        <w:rPr>
          <w:rFonts w:eastAsiaTheme="minorHAnsi" w:cs="Times"/>
          <w:lang w:val="en-AU"/>
        </w:rPr>
        <w:t xml:space="preserve"> </w:t>
      </w:r>
      <w:r w:rsidRPr="0024013C">
        <w:rPr>
          <w:rFonts w:eastAsiaTheme="minorHAnsi" w:cs="Times"/>
          <w:i/>
          <w:iCs/>
          <w:lang w:val="en-AU"/>
        </w:rPr>
        <w:t>Journal of Sensory Studies, 26</w:t>
      </w:r>
      <w:r w:rsidRPr="0024013C">
        <w:rPr>
          <w:rFonts w:eastAsiaTheme="minorHAnsi" w:cs="Times"/>
          <w:lang w:val="en-AU"/>
        </w:rPr>
        <w:t>, 197-208. doi: 10.1111/j.1745-459X.2011.00336.x</w:t>
      </w:r>
    </w:p>
    <w:p w14:paraId="766FC242"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Rogers, W.A.</w:t>
      </w:r>
      <w:r w:rsidR="00D1351C" w:rsidRPr="0024013C">
        <w:rPr>
          <w:rFonts w:eastAsiaTheme="minorHAnsi" w:cs="Times"/>
          <w:lang w:val="en-AU"/>
        </w:rPr>
        <w:t>, Lamson, N., &amp; Rousseau, G.K.</w:t>
      </w:r>
      <w:r w:rsidRPr="0024013C">
        <w:rPr>
          <w:rFonts w:eastAsiaTheme="minorHAnsi" w:cs="Times"/>
          <w:lang w:val="en-AU"/>
        </w:rPr>
        <w:t xml:space="preserve"> (2000). Warning research: An integrative perspective. </w:t>
      </w:r>
      <w:r w:rsidRPr="0024013C">
        <w:rPr>
          <w:rFonts w:eastAsiaTheme="minorHAnsi" w:cs="Times"/>
          <w:i/>
          <w:iCs/>
          <w:lang w:val="en-AU"/>
        </w:rPr>
        <w:t>Human Factors, 42</w:t>
      </w:r>
      <w:r w:rsidRPr="0024013C">
        <w:rPr>
          <w:rFonts w:eastAsiaTheme="minorHAnsi" w:cs="Times"/>
          <w:lang w:val="en-AU"/>
        </w:rPr>
        <w:t>, 102-102.</w:t>
      </w:r>
    </w:p>
    <w:p w14:paraId="387C5710" w14:textId="77777777" w:rsidR="00D979AD" w:rsidRPr="0024013C" w:rsidRDefault="00D979AD"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Rothman, R.L., Housam, R., Weiss, H., Davis, D., Gregory, R., Gebretsadik, T., Shintani, A., &amp; Elasy, T.A. (2006). Patient understanding of food labels: the role of literacy and numeracy. </w:t>
      </w:r>
      <w:r w:rsidRPr="0024013C">
        <w:rPr>
          <w:rFonts w:eastAsiaTheme="minorHAnsi" w:cs="Times"/>
          <w:i/>
          <w:lang w:val="en-AU"/>
        </w:rPr>
        <w:t>American Journal of Preventive Medicine, 31</w:t>
      </w:r>
      <w:r w:rsidRPr="0024013C">
        <w:rPr>
          <w:rFonts w:eastAsiaTheme="minorHAnsi" w:cs="Times"/>
          <w:lang w:val="en-AU"/>
        </w:rPr>
        <w:t>, 391-398.</w:t>
      </w:r>
    </w:p>
    <w:p w14:paraId="1524C8AC" w14:textId="77777777" w:rsidR="00CB7950" w:rsidRPr="0024013C" w:rsidRDefault="00CB7950"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Sharf, M., Sela, R., Zentner, G., Shoob, H., Shai, I., &amp; Stein-Zamir, C. (2012). Figuring out food labels: Young adults’ understanding of nutritional information presented on food labels is inadequate. </w:t>
      </w:r>
      <w:r w:rsidRPr="0024013C">
        <w:rPr>
          <w:rFonts w:eastAsiaTheme="minorHAnsi" w:cs="Times"/>
          <w:i/>
          <w:lang w:val="en-AU"/>
        </w:rPr>
        <w:t>Appetite, 58</w:t>
      </w:r>
      <w:r w:rsidRPr="0024013C">
        <w:rPr>
          <w:rFonts w:eastAsiaTheme="minorHAnsi" w:cs="Times"/>
          <w:lang w:val="en-AU"/>
        </w:rPr>
        <w:t>, 531-534.</w:t>
      </w:r>
    </w:p>
    <w:p w14:paraId="3F332961"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Sheeshka, J.</w:t>
      </w:r>
      <w:r w:rsidR="00D1351C" w:rsidRPr="0024013C">
        <w:rPr>
          <w:rFonts w:eastAsiaTheme="minorHAnsi" w:cs="Times"/>
          <w:lang w:val="en-AU"/>
        </w:rPr>
        <w:t>, O’Reilly, L., Bauman, J., Strano, M., &amp; Witchell, E.</w:t>
      </w:r>
      <w:r w:rsidRPr="0024013C">
        <w:rPr>
          <w:rFonts w:eastAsiaTheme="minorHAnsi" w:cs="Times"/>
          <w:lang w:val="en-AU"/>
        </w:rPr>
        <w:t xml:space="preserve"> (2011). Canadian Consumers’ Understanding of Information on Food Packages: An Exploratory Study. </w:t>
      </w:r>
      <w:r w:rsidRPr="0024013C">
        <w:rPr>
          <w:rFonts w:eastAsiaTheme="minorHAnsi" w:cs="Times"/>
          <w:i/>
          <w:iCs/>
          <w:lang w:val="en-AU"/>
        </w:rPr>
        <w:t>Journal of Nutrition Education and Behavior, 43</w:t>
      </w:r>
      <w:r w:rsidRPr="0024013C">
        <w:rPr>
          <w:rFonts w:eastAsiaTheme="minorHAnsi" w:cs="Times"/>
          <w:lang w:val="en-AU"/>
        </w:rPr>
        <w:t>, S7-S7. doi: 10.1016/j.jneb.2011.03.028</w:t>
      </w:r>
    </w:p>
    <w:p w14:paraId="28C73F3D" w14:textId="77777777" w:rsidR="00B83D96" w:rsidRPr="0024013C" w:rsidRDefault="00D1351C"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Silver, N.</w:t>
      </w:r>
      <w:r w:rsidR="00B83D96" w:rsidRPr="0024013C">
        <w:rPr>
          <w:rFonts w:eastAsiaTheme="minorHAnsi" w:cs="Times"/>
          <w:lang w:val="en-AU"/>
        </w:rPr>
        <w:t>C.</w:t>
      </w:r>
      <w:r w:rsidRPr="0024013C">
        <w:rPr>
          <w:rFonts w:eastAsiaTheme="minorHAnsi" w:cs="Times"/>
          <w:lang w:val="en-AU"/>
        </w:rPr>
        <w:t>, &amp; Braun, C.C.</w:t>
      </w:r>
      <w:r w:rsidR="00B83D96" w:rsidRPr="0024013C">
        <w:rPr>
          <w:rFonts w:eastAsiaTheme="minorHAnsi" w:cs="Times"/>
          <w:lang w:val="en-AU"/>
        </w:rPr>
        <w:t xml:space="preserve"> (1993). Perceived readability of warning labels with varied font sizes and styles. </w:t>
      </w:r>
      <w:r w:rsidR="00B83D96" w:rsidRPr="0024013C">
        <w:rPr>
          <w:rFonts w:eastAsiaTheme="minorHAnsi" w:cs="Times"/>
          <w:i/>
          <w:iCs/>
          <w:lang w:val="en-AU"/>
        </w:rPr>
        <w:t>Safety Science, 16</w:t>
      </w:r>
      <w:r w:rsidR="00B83D96" w:rsidRPr="0024013C">
        <w:rPr>
          <w:rFonts w:eastAsiaTheme="minorHAnsi" w:cs="Times"/>
          <w:lang w:val="en-AU"/>
        </w:rPr>
        <w:t>, 615-625. doi: http://dx.doi.org/10.1016/0925-7535(93)90026-A</w:t>
      </w:r>
    </w:p>
    <w:p w14:paraId="7ED1C832" w14:textId="77777777" w:rsidR="00B83D96"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Singla, M. (2010). Usage and understanding of food and nutritional labels among Indian consumers. </w:t>
      </w:r>
      <w:r w:rsidRPr="0024013C">
        <w:rPr>
          <w:rFonts w:eastAsiaTheme="minorHAnsi" w:cs="Times"/>
          <w:i/>
          <w:iCs/>
          <w:lang w:val="en-AU"/>
        </w:rPr>
        <w:t>British Food Journal, 112</w:t>
      </w:r>
      <w:r w:rsidRPr="0024013C">
        <w:rPr>
          <w:rFonts w:eastAsiaTheme="minorHAnsi" w:cs="Times"/>
          <w:lang w:val="en-AU"/>
        </w:rPr>
        <w:t>, 83-92. doi: 10.1108/00070701011011227</w:t>
      </w:r>
    </w:p>
    <w:p w14:paraId="616E1D2E" w14:textId="77777777" w:rsidR="00006196" w:rsidRDefault="00006196" w:rsidP="004F455C">
      <w:pPr>
        <w:ind w:left="993" w:hanging="993"/>
      </w:pPr>
      <w:r>
        <w:t xml:space="preserve">Sijtsema, S., Linnemann, A., van Gaasbeek, T., Dagevos, H., &amp; Jongen, W. (2002). Variables influencing food perception reviewed for consumer-oriented product development. </w:t>
      </w:r>
      <w:r>
        <w:rPr>
          <w:i/>
        </w:rPr>
        <w:t xml:space="preserve">Critical Reviews in Food Science and Nutrition, 42, </w:t>
      </w:r>
      <w:r>
        <w:t>565-81.</w:t>
      </w:r>
    </w:p>
    <w:p w14:paraId="3383BA1E" w14:textId="77777777" w:rsidR="00D51D92" w:rsidRDefault="00D51D92">
      <w:pPr>
        <w:spacing w:after="200" w:line="276" w:lineRule="auto"/>
        <w:rPr>
          <w:rFonts w:eastAsiaTheme="minorHAnsi" w:cs="Times"/>
          <w:lang w:val="en-AU"/>
        </w:rPr>
      </w:pPr>
      <w:r>
        <w:rPr>
          <w:rFonts w:eastAsiaTheme="minorHAnsi" w:cs="Times"/>
          <w:lang w:val="en-AU"/>
        </w:rPr>
        <w:br w:type="page"/>
      </w:r>
    </w:p>
    <w:p w14:paraId="50FA197A" w14:textId="67FEC2CA"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lastRenderedPageBreak/>
        <w:t xml:space="preserve">Souiden, N., Abdelaziz, F., &amp; Fauconnier, A. (2012). Nutrition labelling: Employing consumer segmentation to enhance usefulness. </w:t>
      </w:r>
      <w:r w:rsidRPr="0024013C">
        <w:rPr>
          <w:rFonts w:eastAsiaTheme="minorHAnsi" w:cs="Times"/>
          <w:i/>
          <w:iCs/>
          <w:lang w:val="en-AU"/>
        </w:rPr>
        <w:t>Journal of Brand Management</w:t>
      </w:r>
      <w:r w:rsidR="00D1351C" w:rsidRPr="0024013C">
        <w:rPr>
          <w:rFonts w:eastAsiaTheme="minorHAnsi" w:cs="Times"/>
          <w:i/>
          <w:iCs/>
          <w:lang w:val="en-AU"/>
        </w:rPr>
        <w:t xml:space="preserve">, </w:t>
      </w:r>
      <w:r w:rsidRPr="0024013C">
        <w:rPr>
          <w:rFonts w:eastAsiaTheme="minorHAnsi" w:cs="Times"/>
          <w:i/>
          <w:lang w:val="en-AU"/>
        </w:rPr>
        <w:t>20</w:t>
      </w:r>
      <w:r w:rsidRPr="0024013C">
        <w:rPr>
          <w:rFonts w:eastAsiaTheme="minorHAnsi" w:cs="Times"/>
          <w:lang w:val="en-AU"/>
        </w:rPr>
        <w:t>, 267-282.</w:t>
      </w:r>
    </w:p>
    <w:p w14:paraId="25B04C24"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Spink, J.</w:t>
      </w:r>
      <w:r w:rsidR="00D1351C" w:rsidRPr="0024013C">
        <w:rPr>
          <w:rFonts w:eastAsiaTheme="minorHAnsi" w:cs="Times"/>
          <w:lang w:val="en-AU"/>
        </w:rPr>
        <w:t>, Singh, J., &amp; Singh, S.P.</w:t>
      </w:r>
      <w:r w:rsidRPr="0024013C">
        <w:rPr>
          <w:rFonts w:eastAsiaTheme="minorHAnsi" w:cs="Times"/>
          <w:lang w:val="en-AU"/>
        </w:rPr>
        <w:t xml:space="preserve"> (2011). Review of </w:t>
      </w:r>
      <w:r w:rsidR="00D1351C" w:rsidRPr="0024013C">
        <w:rPr>
          <w:rFonts w:eastAsiaTheme="minorHAnsi" w:cs="Times"/>
          <w:lang w:val="en-AU"/>
        </w:rPr>
        <w:t>p</w:t>
      </w:r>
      <w:r w:rsidRPr="0024013C">
        <w:rPr>
          <w:rFonts w:eastAsiaTheme="minorHAnsi" w:cs="Times"/>
          <w:lang w:val="en-AU"/>
        </w:rPr>
        <w:t xml:space="preserve">ackage </w:t>
      </w:r>
      <w:r w:rsidR="00D1351C" w:rsidRPr="0024013C">
        <w:rPr>
          <w:rFonts w:eastAsiaTheme="minorHAnsi" w:cs="Times"/>
          <w:lang w:val="en-AU"/>
        </w:rPr>
        <w:t>w</w:t>
      </w:r>
      <w:r w:rsidRPr="0024013C">
        <w:rPr>
          <w:rFonts w:eastAsiaTheme="minorHAnsi" w:cs="Times"/>
          <w:lang w:val="en-AU"/>
        </w:rPr>
        <w:t xml:space="preserve">arning </w:t>
      </w:r>
      <w:r w:rsidR="00D1351C" w:rsidRPr="0024013C">
        <w:rPr>
          <w:rFonts w:eastAsiaTheme="minorHAnsi" w:cs="Times"/>
          <w:lang w:val="en-AU"/>
        </w:rPr>
        <w:t>l</w:t>
      </w:r>
      <w:r w:rsidRPr="0024013C">
        <w:rPr>
          <w:rFonts w:eastAsiaTheme="minorHAnsi" w:cs="Times"/>
          <w:lang w:val="en-AU"/>
        </w:rPr>
        <w:t xml:space="preserve">abels and </w:t>
      </w:r>
      <w:r w:rsidR="00D1351C" w:rsidRPr="0024013C">
        <w:rPr>
          <w:rFonts w:eastAsiaTheme="minorHAnsi" w:cs="Times"/>
          <w:lang w:val="en-AU"/>
        </w:rPr>
        <w:t>t</w:t>
      </w:r>
      <w:r w:rsidRPr="0024013C">
        <w:rPr>
          <w:rFonts w:eastAsiaTheme="minorHAnsi" w:cs="Times"/>
          <w:lang w:val="en-AU"/>
        </w:rPr>
        <w:t xml:space="preserve">heir </w:t>
      </w:r>
      <w:r w:rsidR="00D1351C" w:rsidRPr="0024013C">
        <w:rPr>
          <w:rFonts w:eastAsiaTheme="minorHAnsi" w:cs="Times"/>
          <w:lang w:val="en-AU"/>
        </w:rPr>
        <w:t>e</w:t>
      </w:r>
      <w:r w:rsidRPr="0024013C">
        <w:rPr>
          <w:rFonts w:eastAsiaTheme="minorHAnsi" w:cs="Times"/>
          <w:lang w:val="en-AU"/>
        </w:rPr>
        <w:t xml:space="preserve">ffect on </w:t>
      </w:r>
      <w:r w:rsidR="00D1351C" w:rsidRPr="0024013C">
        <w:rPr>
          <w:rFonts w:eastAsiaTheme="minorHAnsi" w:cs="Times"/>
          <w:lang w:val="en-AU"/>
        </w:rPr>
        <w:t>c</w:t>
      </w:r>
      <w:r w:rsidRPr="0024013C">
        <w:rPr>
          <w:rFonts w:eastAsiaTheme="minorHAnsi" w:cs="Times"/>
          <w:lang w:val="en-AU"/>
        </w:rPr>
        <w:t xml:space="preserve">onsumer </w:t>
      </w:r>
      <w:r w:rsidR="00D1351C" w:rsidRPr="0024013C">
        <w:rPr>
          <w:rFonts w:eastAsiaTheme="minorHAnsi" w:cs="Times"/>
          <w:lang w:val="en-AU"/>
        </w:rPr>
        <w:t>b</w:t>
      </w:r>
      <w:r w:rsidRPr="0024013C">
        <w:rPr>
          <w:rFonts w:eastAsiaTheme="minorHAnsi" w:cs="Times"/>
          <w:lang w:val="en-AU"/>
        </w:rPr>
        <w:t xml:space="preserve">ehaviour with </w:t>
      </w:r>
      <w:r w:rsidR="00D1351C" w:rsidRPr="0024013C">
        <w:rPr>
          <w:rFonts w:eastAsiaTheme="minorHAnsi" w:cs="Times"/>
          <w:lang w:val="en-AU"/>
        </w:rPr>
        <w:t>i</w:t>
      </w:r>
      <w:r w:rsidRPr="0024013C">
        <w:rPr>
          <w:rFonts w:eastAsiaTheme="minorHAnsi" w:cs="Times"/>
          <w:lang w:val="en-AU"/>
        </w:rPr>
        <w:t xml:space="preserve">nsights to </w:t>
      </w:r>
      <w:r w:rsidR="00D1351C" w:rsidRPr="0024013C">
        <w:rPr>
          <w:rFonts w:eastAsiaTheme="minorHAnsi" w:cs="Times"/>
          <w:lang w:val="en-AU"/>
        </w:rPr>
        <w:t>f</w:t>
      </w:r>
      <w:r w:rsidRPr="0024013C">
        <w:rPr>
          <w:rFonts w:eastAsiaTheme="minorHAnsi" w:cs="Times"/>
          <w:lang w:val="en-AU"/>
        </w:rPr>
        <w:t xml:space="preserve">uture </w:t>
      </w:r>
      <w:r w:rsidR="00D1351C" w:rsidRPr="0024013C">
        <w:rPr>
          <w:rFonts w:eastAsiaTheme="minorHAnsi" w:cs="Times"/>
          <w:lang w:val="en-AU"/>
        </w:rPr>
        <w:t>a</w:t>
      </w:r>
      <w:r w:rsidRPr="0024013C">
        <w:rPr>
          <w:rFonts w:eastAsiaTheme="minorHAnsi" w:cs="Times"/>
          <w:lang w:val="en-AU"/>
        </w:rPr>
        <w:t xml:space="preserve">nticounterfeit </w:t>
      </w:r>
      <w:r w:rsidR="00D1351C" w:rsidRPr="0024013C">
        <w:rPr>
          <w:rFonts w:eastAsiaTheme="minorHAnsi" w:cs="Times"/>
          <w:lang w:val="en-AU"/>
        </w:rPr>
        <w:t>s</w:t>
      </w:r>
      <w:r w:rsidRPr="0024013C">
        <w:rPr>
          <w:rFonts w:eastAsiaTheme="minorHAnsi" w:cs="Times"/>
          <w:lang w:val="en-AU"/>
        </w:rPr>
        <w:t xml:space="preserve">trategy of </w:t>
      </w:r>
      <w:r w:rsidR="00D1351C" w:rsidRPr="0024013C">
        <w:rPr>
          <w:rFonts w:eastAsiaTheme="minorHAnsi" w:cs="Times"/>
          <w:lang w:val="en-AU"/>
        </w:rPr>
        <w:t>l</w:t>
      </w:r>
      <w:r w:rsidRPr="0024013C">
        <w:rPr>
          <w:rFonts w:eastAsiaTheme="minorHAnsi" w:cs="Times"/>
          <w:lang w:val="en-AU"/>
        </w:rPr>
        <w:t xml:space="preserve">abel and </w:t>
      </w:r>
      <w:r w:rsidR="00D1351C" w:rsidRPr="0024013C">
        <w:rPr>
          <w:rFonts w:eastAsiaTheme="minorHAnsi" w:cs="Times"/>
          <w:lang w:val="en-AU"/>
        </w:rPr>
        <w:t>c</w:t>
      </w:r>
      <w:r w:rsidRPr="0024013C">
        <w:rPr>
          <w:rFonts w:eastAsiaTheme="minorHAnsi" w:cs="Times"/>
          <w:lang w:val="en-AU"/>
        </w:rPr>
        <w:t xml:space="preserve">ommunication </w:t>
      </w:r>
      <w:r w:rsidR="00D1351C" w:rsidRPr="0024013C">
        <w:rPr>
          <w:rFonts w:eastAsiaTheme="minorHAnsi" w:cs="Times"/>
          <w:lang w:val="en-AU"/>
        </w:rPr>
        <w:t>s</w:t>
      </w:r>
      <w:r w:rsidRPr="0024013C">
        <w:rPr>
          <w:rFonts w:eastAsiaTheme="minorHAnsi" w:cs="Times"/>
          <w:lang w:val="en-AU"/>
        </w:rPr>
        <w:t xml:space="preserve">ystems. </w:t>
      </w:r>
      <w:r w:rsidRPr="0024013C">
        <w:rPr>
          <w:rFonts w:eastAsiaTheme="minorHAnsi" w:cs="Times"/>
          <w:i/>
          <w:iCs/>
          <w:lang w:val="en-AU"/>
        </w:rPr>
        <w:t>Packaging Technology and Science, 24</w:t>
      </w:r>
      <w:r w:rsidRPr="0024013C">
        <w:rPr>
          <w:rFonts w:eastAsiaTheme="minorHAnsi" w:cs="Times"/>
          <w:lang w:val="en-AU"/>
        </w:rPr>
        <w:t>, 469-484. doi: 10.1002/pts.947</w:t>
      </w:r>
    </w:p>
    <w:p w14:paraId="7765CD5A" w14:textId="77777777" w:rsidR="00CF3103" w:rsidRPr="0024013C" w:rsidRDefault="00CF3103"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Story, M.F. (1998). Maximizing usability: The principles of universal design. </w:t>
      </w:r>
      <w:r w:rsidRPr="0024013C">
        <w:rPr>
          <w:rFonts w:eastAsiaTheme="minorHAnsi" w:cs="Times"/>
          <w:i/>
          <w:lang w:val="en-AU"/>
        </w:rPr>
        <w:t>Assistive Technology, 10</w:t>
      </w:r>
      <w:r w:rsidRPr="0024013C">
        <w:rPr>
          <w:rFonts w:eastAsiaTheme="minorHAnsi" w:cs="Times"/>
          <w:lang w:val="en-AU"/>
        </w:rPr>
        <w:t>, 4-12.</w:t>
      </w:r>
    </w:p>
    <w:p w14:paraId="1783F274"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St</w:t>
      </w:r>
      <w:r w:rsidR="00AA78A8" w:rsidRPr="0024013C">
        <w:rPr>
          <w:rFonts w:eastAsiaTheme="minorHAnsi" w:cs="Times"/>
          <w:lang w:val="en-AU"/>
        </w:rPr>
        <w:t>uart, S.</w:t>
      </w:r>
      <w:r w:rsidRPr="0024013C">
        <w:rPr>
          <w:rFonts w:eastAsiaTheme="minorHAnsi" w:cs="Times"/>
          <w:lang w:val="en-AU"/>
        </w:rPr>
        <w:t xml:space="preserve">A. (2010). The relationship between mandatory and other food label information. </w:t>
      </w:r>
      <w:r w:rsidRPr="0024013C">
        <w:rPr>
          <w:rFonts w:eastAsiaTheme="minorHAnsi" w:cs="Times"/>
          <w:i/>
          <w:iCs/>
          <w:lang w:val="en-AU"/>
        </w:rPr>
        <w:t>British Food Journal, 112</w:t>
      </w:r>
      <w:r w:rsidRPr="0024013C">
        <w:rPr>
          <w:rFonts w:eastAsiaTheme="minorHAnsi" w:cs="Times"/>
          <w:lang w:val="en-AU"/>
        </w:rPr>
        <w:t>, 21-31. doi: 10.1108/00070701011011173</w:t>
      </w:r>
    </w:p>
    <w:p w14:paraId="5CF1455C" w14:textId="77777777" w:rsidR="00B83D96" w:rsidRDefault="00694B0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Teague, J.</w:t>
      </w:r>
      <w:r w:rsidR="00B83D96" w:rsidRPr="0024013C">
        <w:rPr>
          <w:rFonts w:eastAsiaTheme="minorHAnsi" w:cs="Times"/>
          <w:lang w:val="en-AU"/>
        </w:rPr>
        <w:t>L.</w:t>
      </w:r>
      <w:r w:rsidRPr="0024013C">
        <w:rPr>
          <w:rFonts w:eastAsiaTheme="minorHAnsi" w:cs="Times"/>
          <w:lang w:val="en-AU"/>
        </w:rPr>
        <w:t>, Anderson, D.W.</w:t>
      </w:r>
      <w:r w:rsidR="00B83D96" w:rsidRPr="0024013C">
        <w:rPr>
          <w:rFonts w:eastAsiaTheme="minorHAnsi" w:cs="Times"/>
          <w:lang w:val="en-AU"/>
        </w:rPr>
        <w:t xml:space="preserve"> (1995). Consumer </w:t>
      </w:r>
      <w:r w:rsidRPr="0024013C">
        <w:rPr>
          <w:rFonts w:eastAsiaTheme="minorHAnsi" w:cs="Times"/>
          <w:lang w:val="en-AU"/>
        </w:rPr>
        <w:t>p</w:t>
      </w:r>
      <w:r w:rsidR="00B83D96" w:rsidRPr="0024013C">
        <w:rPr>
          <w:rFonts w:eastAsiaTheme="minorHAnsi" w:cs="Times"/>
          <w:lang w:val="en-AU"/>
        </w:rPr>
        <w:t xml:space="preserve">references for </w:t>
      </w:r>
      <w:r w:rsidRPr="0024013C">
        <w:rPr>
          <w:rFonts w:eastAsiaTheme="minorHAnsi" w:cs="Times"/>
          <w:lang w:val="en-AU"/>
        </w:rPr>
        <w:t>s</w:t>
      </w:r>
      <w:r w:rsidR="00B83D96" w:rsidRPr="0024013C">
        <w:rPr>
          <w:rFonts w:eastAsiaTheme="minorHAnsi" w:cs="Times"/>
          <w:lang w:val="en-AU"/>
        </w:rPr>
        <w:t xml:space="preserve">afe </w:t>
      </w:r>
      <w:r w:rsidRPr="0024013C">
        <w:rPr>
          <w:rFonts w:eastAsiaTheme="minorHAnsi" w:cs="Times"/>
          <w:lang w:val="en-AU"/>
        </w:rPr>
        <w:t>h</w:t>
      </w:r>
      <w:r w:rsidR="00B83D96" w:rsidRPr="0024013C">
        <w:rPr>
          <w:rFonts w:eastAsiaTheme="minorHAnsi" w:cs="Times"/>
          <w:lang w:val="en-AU"/>
        </w:rPr>
        <w:t xml:space="preserve">andling </w:t>
      </w:r>
      <w:r w:rsidRPr="0024013C">
        <w:rPr>
          <w:rFonts w:eastAsiaTheme="minorHAnsi" w:cs="Times"/>
          <w:lang w:val="en-AU"/>
        </w:rPr>
        <w:t>l</w:t>
      </w:r>
      <w:r w:rsidR="00B83D96" w:rsidRPr="0024013C">
        <w:rPr>
          <w:rFonts w:eastAsiaTheme="minorHAnsi" w:cs="Times"/>
          <w:lang w:val="en-AU"/>
        </w:rPr>
        <w:t xml:space="preserve">abels on </w:t>
      </w:r>
      <w:r w:rsidRPr="0024013C">
        <w:rPr>
          <w:rFonts w:eastAsiaTheme="minorHAnsi" w:cs="Times"/>
          <w:lang w:val="en-AU"/>
        </w:rPr>
        <w:t>m</w:t>
      </w:r>
      <w:r w:rsidR="00B83D96" w:rsidRPr="0024013C">
        <w:rPr>
          <w:rFonts w:eastAsiaTheme="minorHAnsi" w:cs="Times"/>
          <w:lang w:val="en-AU"/>
        </w:rPr>
        <w:t xml:space="preserve">eat and </w:t>
      </w:r>
      <w:r w:rsidRPr="0024013C">
        <w:rPr>
          <w:rFonts w:eastAsiaTheme="minorHAnsi" w:cs="Times"/>
          <w:lang w:val="en-AU"/>
        </w:rPr>
        <w:t>p</w:t>
      </w:r>
      <w:r w:rsidR="00B83D96" w:rsidRPr="0024013C">
        <w:rPr>
          <w:rFonts w:eastAsiaTheme="minorHAnsi" w:cs="Times"/>
          <w:lang w:val="en-AU"/>
        </w:rPr>
        <w:t xml:space="preserve">oultry. </w:t>
      </w:r>
      <w:r w:rsidR="00B83D96" w:rsidRPr="0024013C">
        <w:rPr>
          <w:rFonts w:eastAsiaTheme="minorHAnsi" w:cs="Times"/>
          <w:i/>
          <w:iCs/>
          <w:lang w:val="en-AU"/>
        </w:rPr>
        <w:t>Journal of Consumer Affairs, 29</w:t>
      </w:r>
      <w:r w:rsidR="00B83D96" w:rsidRPr="0024013C">
        <w:rPr>
          <w:rFonts w:eastAsiaTheme="minorHAnsi" w:cs="Times"/>
          <w:lang w:val="en-AU"/>
        </w:rPr>
        <w:t>, 108-127. doi: 10.1111/j.1745-6606.1995.tb00041.x</w:t>
      </w:r>
    </w:p>
    <w:p w14:paraId="412E3B9A" w14:textId="5A8890E3" w:rsidR="009A22AE" w:rsidRDefault="009A22AE" w:rsidP="004F455C">
      <w:pPr>
        <w:widowControl w:val="0"/>
        <w:autoSpaceDE w:val="0"/>
        <w:autoSpaceDN w:val="0"/>
        <w:adjustRightInd w:val="0"/>
        <w:spacing w:before="40" w:after="40"/>
        <w:ind w:left="993" w:hanging="993"/>
        <w:rPr>
          <w:rFonts w:eastAsiaTheme="minorHAnsi" w:cs="Times"/>
          <w:lang w:val="en-AU"/>
        </w:rPr>
      </w:pPr>
      <w:r>
        <w:rPr>
          <w:rFonts w:eastAsiaTheme="minorHAnsi" w:cs="Times"/>
          <w:lang w:val="en-AU"/>
        </w:rPr>
        <w:t xml:space="preserve">The Centre for Universal Design (n.d.). ‘Matrix of projects and principles’, accessed 25 June 2013, </w:t>
      </w:r>
      <w:hyperlink r:id="rId19" w:history="1">
        <w:r w:rsidRPr="0004244C">
          <w:rPr>
            <w:rStyle w:val="Hyperlink"/>
            <w:rFonts w:eastAsiaTheme="minorHAnsi" w:cs="Times"/>
            <w:lang w:val="en-AU"/>
          </w:rPr>
          <w:t>www.ncsu.edu/project/design-projects/sites/cud/content/matrix.html</w:t>
        </w:r>
      </w:hyperlink>
    </w:p>
    <w:p w14:paraId="2EFEB9A8" w14:textId="77777777" w:rsidR="00B83D96" w:rsidRPr="0024013C" w:rsidRDefault="00694B0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Toms, E.</w:t>
      </w:r>
      <w:r w:rsidR="00B83D96" w:rsidRPr="0024013C">
        <w:rPr>
          <w:rFonts w:eastAsiaTheme="minorHAnsi" w:cs="Times"/>
          <w:lang w:val="en-AU"/>
        </w:rPr>
        <w:t xml:space="preserve">G. (2002). Information interaction: Providing a framework for information architecture. </w:t>
      </w:r>
      <w:r w:rsidR="00B83D96" w:rsidRPr="0024013C">
        <w:rPr>
          <w:rFonts w:eastAsiaTheme="minorHAnsi" w:cs="Times"/>
          <w:i/>
          <w:iCs/>
          <w:lang w:val="en-AU"/>
        </w:rPr>
        <w:t>Journal of the American Society for Information Science and Technology, 53</w:t>
      </w:r>
      <w:r w:rsidR="00B83D96" w:rsidRPr="0024013C">
        <w:rPr>
          <w:rFonts w:eastAsiaTheme="minorHAnsi" w:cs="Times"/>
          <w:lang w:val="en-AU"/>
        </w:rPr>
        <w:t>, 855-862.</w:t>
      </w:r>
    </w:p>
    <w:p w14:paraId="17B0549C" w14:textId="77777777" w:rsidR="00B83D96" w:rsidRPr="0024013C" w:rsidRDefault="00B83D96"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Vanderlee, L.</w:t>
      </w:r>
      <w:r w:rsidR="00694B0E" w:rsidRPr="0024013C">
        <w:rPr>
          <w:rFonts w:eastAsiaTheme="minorHAnsi" w:cs="Times"/>
          <w:lang w:val="en-AU"/>
        </w:rPr>
        <w:t>, Goodman, S., Yang, W.S., &amp; Hammond, D.</w:t>
      </w:r>
      <w:r w:rsidRPr="0024013C">
        <w:rPr>
          <w:rFonts w:eastAsiaTheme="minorHAnsi" w:cs="Times"/>
          <w:lang w:val="en-AU"/>
        </w:rPr>
        <w:t xml:space="preserve"> (2012). Consumer understanding of calorie amounts and serving size: implications for nutritional </w:t>
      </w:r>
      <w:r w:rsidR="00694B0E" w:rsidRPr="0024013C">
        <w:rPr>
          <w:rFonts w:eastAsiaTheme="minorHAnsi" w:cs="Times"/>
          <w:lang w:val="en-AU"/>
        </w:rPr>
        <w:t xml:space="preserve">labeling. </w:t>
      </w:r>
      <w:r w:rsidRPr="0024013C">
        <w:rPr>
          <w:rFonts w:eastAsiaTheme="minorHAnsi" w:cs="Times"/>
          <w:i/>
          <w:iCs/>
          <w:lang w:val="en-AU"/>
        </w:rPr>
        <w:t>Canadian Journal of Public Health, 103</w:t>
      </w:r>
      <w:r w:rsidRPr="0024013C">
        <w:rPr>
          <w:rFonts w:eastAsiaTheme="minorHAnsi" w:cs="Times"/>
          <w:lang w:val="en-AU"/>
        </w:rPr>
        <w:t>, 327.</w:t>
      </w:r>
    </w:p>
    <w:p w14:paraId="62AAA795" w14:textId="77777777" w:rsidR="00D979AD" w:rsidRPr="0024013C" w:rsidRDefault="00D979AD"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Vermeer, W.M., Steenhuis, I.H., Leeuwis, F.H., Bos, A.E., de Boer, M., &amp; Seidell, J.C. (2010). Portion size labeling and intended soft drink consumption: The impact of labeling format and size portfolio. </w:t>
      </w:r>
      <w:r w:rsidRPr="0024013C">
        <w:rPr>
          <w:rFonts w:eastAsiaTheme="minorHAnsi" w:cs="Times"/>
          <w:i/>
          <w:lang w:val="en-AU"/>
        </w:rPr>
        <w:t xml:space="preserve">Journal of Nutrition Education and Behavior, 42, </w:t>
      </w:r>
      <w:r w:rsidRPr="0024013C">
        <w:rPr>
          <w:rFonts w:eastAsiaTheme="minorHAnsi" w:cs="Times"/>
          <w:lang w:val="en-AU"/>
        </w:rPr>
        <w:t>422-426.</w:t>
      </w:r>
    </w:p>
    <w:p w14:paraId="47EBE0D6" w14:textId="77777777" w:rsidR="00B83D96" w:rsidRPr="0024013C" w:rsidRDefault="00694B0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Visschers, V.</w:t>
      </w:r>
      <w:r w:rsidR="00B83D96" w:rsidRPr="0024013C">
        <w:rPr>
          <w:rFonts w:eastAsiaTheme="minorHAnsi" w:cs="Times"/>
          <w:lang w:val="en-AU"/>
        </w:rPr>
        <w:t>H.</w:t>
      </w:r>
      <w:r w:rsidRPr="0024013C">
        <w:rPr>
          <w:rFonts w:eastAsiaTheme="minorHAnsi" w:cs="Times"/>
          <w:lang w:val="en-AU"/>
        </w:rPr>
        <w:t xml:space="preserve">, &amp; Siegrist, </w:t>
      </w:r>
      <w:r w:rsidR="00B83D96" w:rsidRPr="0024013C">
        <w:rPr>
          <w:rFonts w:eastAsiaTheme="minorHAnsi" w:cs="Times"/>
          <w:lang w:val="en-AU"/>
        </w:rPr>
        <w:t xml:space="preserve">M. (2009). Applying the evaluability principle to nutrition table information. How reference information changes people's perception of food products. </w:t>
      </w:r>
      <w:r w:rsidR="00B83D96" w:rsidRPr="0024013C">
        <w:rPr>
          <w:rFonts w:eastAsiaTheme="minorHAnsi" w:cs="Times"/>
          <w:i/>
          <w:iCs/>
          <w:lang w:val="en-AU"/>
        </w:rPr>
        <w:t>Appetite, 52</w:t>
      </w:r>
      <w:r w:rsidR="00B83D96" w:rsidRPr="0024013C">
        <w:rPr>
          <w:rFonts w:eastAsiaTheme="minorHAnsi" w:cs="Times"/>
          <w:lang w:val="en-AU"/>
        </w:rPr>
        <w:t>, 505-512. doi: 10.1016/j.appet.2009.01.004</w:t>
      </w:r>
    </w:p>
    <w:p w14:paraId="3F1D4630" w14:textId="77777777" w:rsidR="00220FCB" w:rsidRPr="0024013C" w:rsidRDefault="00220FCB"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 xml:space="preserve">Voordouw, J., Cornelisse-Vermaat, J.R., Pfaff, S., Antonides, G., Niemietz, D., Linardakis, M., Kehagia, O., &amp; Frewer, L.J. (2011). Preferred information strategies for food allergic consumers: A study in Germany, Greece and the Netherlands. </w:t>
      </w:r>
      <w:r w:rsidRPr="0024013C">
        <w:rPr>
          <w:rFonts w:eastAsiaTheme="minorHAnsi" w:cs="Times"/>
          <w:i/>
          <w:lang w:val="en-AU"/>
        </w:rPr>
        <w:t xml:space="preserve">Food Quality and Preference, 22, </w:t>
      </w:r>
      <w:r w:rsidRPr="0024013C">
        <w:rPr>
          <w:rFonts w:eastAsiaTheme="minorHAnsi" w:cs="Times"/>
          <w:lang w:val="en-AU"/>
        </w:rPr>
        <w:t>384-390.</w:t>
      </w:r>
    </w:p>
    <w:p w14:paraId="611A6E1C" w14:textId="77777777" w:rsidR="00220FCB" w:rsidRPr="0024013C" w:rsidRDefault="00220FCB"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Voordouw, J., Antonides, G., Cornelisse-Vermaat, J.R., Pfaff, S., Niemietz, D., &amp; Frewer, L.J.</w:t>
      </w:r>
      <w:r w:rsidR="00C62FBD" w:rsidRPr="0024013C">
        <w:rPr>
          <w:rFonts w:eastAsiaTheme="minorHAnsi" w:cs="Times"/>
          <w:lang w:val="en-AU"/>
        </w:rPr>
        <w:t xml:space="preserve"> (2012)</w:t>
      </w:r>
      <w:r w:rsidRPr="0024013C">
        <w:rPr>
          <w:rFonts w:eastAsiaTheme="minorHAnsi" w:cs="Times"/>
          <w:lang w:val="en-AU"/>
        </w:rPr>
        <w:t xml:space="preserve"> Optimising the delivery of food allergy information: An assessment of food allergic consumer preferences for different information delivery formats. </w:t>
      </w:r>
      <w:r w:rsidRPr="0024013C">
        <w:rPr>
          <w:rFonts w:eastAsiaTheme="minorHAnsi" w:cs="Times"/>
          <w:i/>
          <w:lang w:val="en-AU"/>
        </w:rPr>
        <w:t>Food Quality and Preference, 23</w:t>
      </w:r>
      <w:r w:rsidRPr="0024013C">
        <w:rPr>
          <w:rFonts w:eastAsiaTheme="minorHAnsi" w:cs="Times"/>
          <w:lang w:val="en-AU"/>
        </w:rPr>
        <w:t>, 71-78.</w:t>
      </w:r>
    </w:p>
    <w:p w14:paraId="4DFF1DBC" w14:textId="2566A6C1" w:rsidR="00B83D96" w:rsidRDefault="00694B0E" w:rsidP="004F455C">
      <w:pPr>
        <w:widowControl w:val="0"/>
        <w:autoSpaceDE w:val="0"/>
        <w:autoSpaceDN w:val="0"/>
        <w:adjustRightInd w:val="0"/>
        <w:spacing w:before="40" w:after="40"/>
        <w:ind w:left="993" w:hanging="993"/>
        <w:rPr>
          <w:rFonts w:eastAsiaTheme="minorHAnsi" w:cs="Times"/>
          <w:lang w:val="en-AU"/>
        </w:rPr>
      </w:pPr>
      <w:r w:rsidRPr="0024013C">
        <w:rPr>
          <w:rFonts w:eastAsiaTheme="minorHAnsi" w:cs="Times"/>
          <w:lang w:val="en-AU"/>
        </w:rPr>
        <w:t>Westerman, S.</w:t>
      </w:r>
      <w:r w:rsidR="00B83D96" w:rsidRPr="0024013C">
        <w:rPr>
          <w:rFonts w:eastAsiaTheme="minorHAnsi" w:cs="Times"/>
          <w:lang w:val="en-AU"/>
        </w:rPr>
        <w:t xml:space="preserve">J., Sutherland, E.J., Gardner, P.H., Baig, N., Critchley, C., Hickey, C., . . . Zervos, Z. (2013). The design of consumer packaging: Effects of manipulations of shape, orientation, and alignment of graphical forms on consumers’ assessments. </w:t>
      </w:r>
      <w:r w:rsidR="00B83D96" w:rsidRPr="0024013C">
        <w:rPr>
          <w:rFonts w:eastAsiaTheme="minorHAnsi" w:cs="Times"/>
          <w:i/>
          <w:iCs/>
          <w:lang w:val="en-AU"/>
        </w:rPr>
        <w:t>Food Quality and Preference, 27</w:t>
      </w:r>
      <w:r w:rsidR="00B83D96" w:rsidRPr="0024013C">
        <w:rPr>
          <w:rFonts w:eastAsiaTheme="minorHAnsi" w:cs="Times"/>
          <w:lang w:val="en-AU"/>
        </w:rPr>
        <w:t xml:space="preserve">, 8-17. doi: </w:t>
      </w:r>
      <w:hyperlink r:id="rId20" w:history="1">
        <w:r w:rsidR="00006196" w:rsidRPr="0008563A">
          <w:rPr>
            <w:rStyle w:val="Hyperlink"/>
            <w:rFonts w:eastAsiaTheme="minorHAnsi" w:cs="Times"/>
            <w:lang w:val="en-AU"/>
          </w:rPr>
          <w:t>http://dx.doi.org/10.1016/j.foodqual.2012.05.007</w:t>
        </w:r>
      </w:hyperlink>
    </w:p>
    <w:p w14:paraId="4FF77B19" w14:textId="29DF8A8D" w:rsidR="00006196" w:rsidRPr="00006196" w:rsidRDefault="00006196" w:rsidP="00006196">
      <w:pPr>
        <w:ind w:left="993" w:hanging="993"/>
      </w:pPr>
      <w:r>
        <w:t xml:space="preserve">Wogalter, M.S., Dejoy, D.M., &amp; Laughery, K.R. (1999). </w:t>
      </w:r>
      <w:r w:rsidRPr="00D94C4B">
        <w:rPr>
          <w:i/>
        </w:rPr>
        <w:t>Warnings and risk communications</w:t>
      </w:r>
      <w:r>
        <w:t>. Taylor &amp; Francis, London.</w:t>
      </w:r>
    </w:p>
    <w:p w14:paraId="4F248EE9" w14:textId="77777777" w:rsidR="003C2F7C" w:rsidRPr="0024013C" w:rsidRDefault="00694B0E" w:rsidP="00391F1D">
      <w:pPr>
        <w:tabs>
          <w:tab w:val="left" w:pos="0"/>
          <w:tab w:val="left" w:pos="993"/>
          <w:tab w:val="left" w:pos="1080"/>
          <w:tab w:val="left" w:pos="1620"/>
          <w:tab w:val="left" w:pos="3060"/>
          <w:tab w:val="left" w:pos="3600"/>
        </w:tabs>
        <w:suppressAutoHyphens/>
        <w:spacing w:before="40" w:after="40"/>
        <w:ind w:left="993" w:hanging="993"/>
        <w:rPr>
          <w:rFonts w:eastAsiaTheme="minorHAnsi" w:cs="Times"/>
          <w:lang w:val="en-AU"/>
        </w:rPr>
      </w:pPr>
      <w:r w:rsidRPr="0024013C">
        <w:rPr>
          <w:rFonts w:eastAsiaTheme="minorHAnsi" w:cs="Times"/>
          <w:lang w:val="en-AU"/>
        </w:rPr>
        <w:t>Wright, L.</w:t>
      </w:r>
      <w:r w:rsidR="00B83D96" w:rsidRPr="0024013C">
        <w:rPr>
          <w:rFonts w:eastAsiaTheme="minorHAnsi" w:cs="Times"/>
          <w:lang w:val="en-AU"/>
        </w:rPr>
        <w:t xml:space="preserve">T. (1997). Exploring the need for extended research: an investigation of consumer attitudes to product labeling. </w:t>
      </w:r>
      <w:r w:rsidR="00B83D96" w:rsidRPr="0024013C">
        <w:rPr>
          <w:rFonts w:eastAsiaTheme="minorHAnsi" w:cs="Times"/>
          <w:i/>
          <w:iCs/>
          <w:lang w:val="en-AU"/>
        </w:rPr>
        <w:t>Journal of product and brand management, 6</w:t>
      </w:r>
      <w:r w:rsidR="00B83D96" w:rsidRPr="0024013C">
        <w:rPr>
          <w:rFonts w:eastAsiaTheme="minorHAnsi" w:cs="Times"/>
          <w:lang w:val="en-AU"/>
        </w:rPr>
        <w:t>, 417-427.</w:t>
      </w:r>
    </w:p>
    <w:p w14:paraId="488B63C6" w14:textId="77777777" w:rsidR="003C2F7C" w:rsidRPr="0024013C" w:rsidRDefault="003C2F7C" w:rsidP="00B83D96">
      <w:pPr>
        <w:tabs>
          <w:tab w:val="left" w:pos="0"/>
          <w:tab w:val="left" w:pos="540"/>
          <w:tab w:val="left" w:pos="1080"/>
          <w:tab w:val="left" w:pos="1620"/>
          <w:tab w:val="left" w:pos="3060"/>
          <w:tab w:val="left" w:pos="3600"/>
        </w:tabs>
        <w:suppressAutoHyphens/>
        <w:spacing w:before="40" w:after="40"/>
        <w:rPr>
          <w:rFonts w:eastAsiaTheme="minorHAnsi" w:cs="Times"/>
          <w:lang w:val="en-AU"/>
        </w:rPr>
      </w:pPr>
    </w:p>
    <w:p w14:paraId="5F9F95B6" w14:textId="77777777" w:rsidR="00CD743A" w:rsidRDefault="00CD743A">
      <w:pPr>
        <w:spacing w:after="200" w:line="276" w:lineRule="auto"/>
        <w:rPr>
          <w:lang w:val="en-AU"/>
        </w:rPr>
      </w:pPr>
      <w:r>
        <w:rPr>
          <w:lang w:val="en-AU"/>
        </w:rPr>
        <w:br w:type="page"/>
      </w:r>
    </w:p>
    <w:p w14:paraId="083F5D48" w14:textId="1636C8E9" w:rsidR="00CD743A" w:rsidRDefault="00CD743A" w:rsidP="00CD743A">
      <w:pPr>
        <w:pStyle w:val="Heading1"/>
        <w:framePr w:wrap="auto"/>
      </w:pPr>
      <w:bookmarkStart w:id="81" w:name="_Toc371943424"/>
      <w:r>
        <w:lastRenderedPageBreak/>
        <w:t>Attachments</w:t>
      </w:r>
      <w:bookmarkEnd w:id="81"/>
    </w:p>
    <w:p w14:paraId="01EA57CB" w14:textId="77777777" w:rsidR="00CD743A" w:rsidRDefault="00CD743A" w:rsidP="002760B6">
      <w:pPr>
        <w:rPr>
          <w:lang w:val="en-AU"/>
        </w:rPr>
      </w:pPr>
    </w:p>
    <w:p w14:paraId="4EC65508" w14:textId="77777777" w:rsidR="00CD743A" w:rsidRDefault="00CD743A" w:rsidP="002760B6">
      <w:pPr>
        <w:rPr>
          <w:lang w:val="en-AU"/>
        </w:rPr>
      </w:pPr>
    </w:p>
    <w:p w14:paraId="0BE4F6F4" w14:textId="77777777" w:rsidR="00E26283" w:rsidRDefault="00FD2911" w:rsidP="00FD2911">
      <w:pPr>
        <w:pStyle w:val="Heading2"/>
      </w:pPr>
      <w:bookmarkStart w:id="82" w:name="_Toc371943425"/>
      <w:r>
        <w:t>Attachment I</w:t>
      </w:r>
      <w:bookmarkEnd w:id="82"/>
    </w:p>
    <w:p w14:paraId="5E827D00" w14:textId="77777777" w:rsidR="00E26283" w:rsidRDefault="00E26283" w:rsidP="00E26283">
      <w:pPr>
        <w:pStyle w:val="Heading2"/>
        <w:numPr>
          <w:ilvl w:val="0"/>
          <w:numId w:val="0"/>
        </w:numPr>
      </w:pPr>
    </w:p>
    <w:tbl>
      <w:tblPr>
        <w:tblStyle w:val="TableGrid"/>
        <w:tblW w:w="0" w:type="auto"/>
        <w:tblLook w:val="04A0" w:firstRow="1" w:lastRow="0" w:firstColumn="1" w:lastColumn="0" w:noHBand="0" w:noVBand="1"/>
      </w:tblPr>
      <w:tblGrid>
        <w:gridCol w:w="9242"/>
      </w:tblGrid>
      <w:tr w:rsidR="00E26283" w:rsidRPr="007940A3" w14:paraId="7934E8FD" w14:textId="77777777" w:rsidTr="00E7035C">
        <w:tc>
          <w:tcPr>
            <w:tcW w:w="9242" w:type="dxa"/>
            <w:shd w:val="clear" w:color="auto" w:fill="000000" w:themeFill="text1"/>
          </w:tcPr>
          <w:p w14:paraId="28DE74D5" w14:textId="77777777" w:rsidR="00E26283" w:rsidRPr="007940A3" w:rsidRDefault="00E26283" w:rsidP="00E7035C">
            <w:pPr>
              <w:jc w:val="center"/>
              <w:rPr>
                <w:b/>
                <w:sz w:val="24"/>
                <w:szCs w:val="24"/>
              </w:rPr>
            </w:pPr>
            <w:r w:rsidRPr="007940A3">
              <w:rPr>
                <w:b/>
                <w:color w:val="FFFFFF" w:themeColor="background1"/>
                <w:sz w:val="24"/>
                <w:szCs w:val="24"/>
              </w:rPr>
              <w:t>Overall analysis of the models</w:t>
            </w:r>
          </w:p>
        </w:tc>
      </w:tr>
      <w:tr w:rsidR="00E26283" w:rsidRPr="00014F50" w14:paraId="5E82C43E" w14:textId="77777777" w:rsidTr="00E7035C">
        <w:tc>
          <w:tcPr>
            <w:tcW w:w="9242" w:type="dxa"/>
            <w:shd w:val="clear" w:color="auto" w:fill="F2F2F2" w:themeFill="background1" w:themeFillShade="F2"/>
          </w:tcPr>
          <w:p w14:paraId="7DDB3B66" w14:textId="77777777" w:rsidR="00E26283" w:rsidRPr="00014F50" w:rsidRDefault="00E26283" w:rsidP="00E7035C">
            <w:pPr>
              <w:jc w:val="center"/>
              <w:rPr>
                <w:b/>
              </w:rPr>
            </w:pPr>
            <w:r w:rsidRPr="00014F50">
              <w:rPr>
                <w:b/>
                <w:i/>
              </w:rPr>
              <w:t>Elaboration likelihood model (ELM)</w:t>
            </w:r>
          </w:p>
        </w:tc>
      </w:tr>
      <w:tr w:rsidR="00E26283" w14:paraId="0EEDE951" w14:textId="77777777" w:rsidTr="00E7035C">
        <w:tc>
          <w:tcPr>
            <w:tcW w:w="9242" w:type="dxa"/>
          </w:tcPr>
          <w:p w14:paraId="59AF7908" w14:textId="1C9112D7" w:rsidR="00E26283" w:rsidRPr="005C51A6" w:rsidRDefault="00E26283" w:rsidP="00E7035C">
            <w:r>
              <w:t xml:space="preserve">Referenced from the paper, </w:t>
            </w:r>
            <w:r w:rsidRPr="00A76C08">
              <w:rPr>
                <w:i/>
              </w:rPr>
              <w:t xml:space="preserve">Davies </w:t>
            </w:r>
            <w:r>
              <w:rPr>
                <w:i/>
              </w:rPr>
              <w:t>and Wright</w:t>
            </w:r>
            <w:r w:rsidRPr="00A76C08">
              <w:rPr>
                <w:i/>
              </w:rPr>
              <w:t>, The importance of labelling examined in food marketing</w:t>
            </w:r>
            <w:r>
              <w:rPr>
                <w:i/>
              </w:rPr>
              <w:t xml:space="preserve">, 1993 </w:t>
            </w:r>
            <w:r>
              <w:t xml:space="preserve">and </w:t>
            </w:r>
            <w:r>
              <w:rPr>
                <w:i/>
              </w:rPr>
              <w:t xml:space="preserve">Wright, Exploring the need for extended research: an investigation of consumer attitudes to product labelling, 1997. </w:t>
            </w:r>
            <w:r w:rsidRPr="005C51A6">
              <w:t xml:space="preserve">Attachment </w:t>
            </w:r>
            <w:r w:rsidR="00E6649D">
              <w:t>V</w:t>
            </w:r>
            <w:r>
              <w:t xml:space="preserve"> provides an illustration of the model.</w:t>
            </w:r>
          </w:p>
          <w:p w14:paraId="3BC30112" w14:textId="77777777" w:rsidR="00E26283" w:rsidRPr="007940A3" w:rsidRDefault="00E26283" w:rsidP="00E7035C">
            <w:pPr>
              <w:spacing w:before="120"/>
              <w:rPr>
                <w:b/>
              </w:rPr>
            </w:pPr>
            <w:r>
              <w:rPr>
                <w:b/>
              </w:rPr>
              <w:t>Outline of the model:</w:t>
            </w:r>
          </w:p>
          <w:p w14:paraId="430CEF39" w14:textId="77777777" w:rsidR="00E26283" w:rsidRDefault="00E26283" w:rsidP="00E7035C">
            <w:pPr>
              <w:pStyle w:val="ListParagraph"/>
              <w:numPr>
                <w:ilvl w:val="0"/>
                <w:numId w:val="1"/>
              </w:numPr>
              <w:ind w:left="284" w:hanging="284"/>
            </w:pPr>
            <w:r>
              <w:t>It</w:t>
            </w:r>
            <w:r w:rsidRPr="00014F50">
              <w:t xml:space="preserve"> is an approach used in advertising to understand communication.</w:t>
            </w:r>
          </w:p>
          <w:p w14:paraId="624235D2" w14:textId="77777777" w:rsidR="00E26283" w:rsidRDefault="00E26283" w:rsidP="00E7035C">
            <w:pPr>
              <w:pStyle w:val="ListParagraph"/>
              <w:numPr>
                <w:ilvl w:val="0"/>
                <w:numId w:val="1"/>
              </w:numPr>
              <w:ind w:left="284" w:hanging="284"/>
            </w:pPr>
            <w:r>
              <w:t>It</w:t>
            </w:r>
            <w:r w:rsidRPr="00347F1A">
              <w:t xml:space="preserve"> attempts to make sense of the major processes underlying persuasion</w:t>
            </w:r>
            <w:r>
              <w:t xml:space="preserve"> and was used to examine the importance of labelling in general in food marketing.</w:t>
            </w:r>
          </w:p>
          <w:p w14:paraId="2117AA82" w14:textId="77777777" w:rsidR="00E26283" w:rsidRDefault="00E26283" w:rsidP="00E7035C">
            <w:pPr>
              <w:pStyle w:val="ListParagraph"/>
              <w:numPr>
                <w:ilvl w:val="0"/>
                <w:numId w:val="1"/>
              </w:numPr>
              <w:ind w:left="284" w:hanging="284"/>
            </w:pPr>
            <w:r>
              <w:t>It indicates there are two factors that impact on the persuasiveness of labelling for food:</w:t>
            </w:r>
          </w:p>
          <w:p w14:paraId="23F50250" w14:textId="77777777" w:rsidR="00E26283" w:rsidRDefault="00E26283" w:rsidP="00E7035C">
            <w:pPr>
              <w:pStyle w:val="ListParagraph"/>
              <w:numPr>
                <w:ilvl w:val="0"/>
                <w:numId w:val="26"/>
              </w:numPr>
            </w:pPr>
            <w:r>
              <w:t>Motivation (strongly influenced by personal relevance and existing attitudes)</w:t>
            </w:r>
          </w:p>
          <w:p w14:paraId="09667CAD" w14:textId="77777777" w:rsidR="00E26283" w:rsidRDefault="00E26283" w:rsidP="00E7035C">
            <w:pPr>
              <w:pStyle w:val="ListParagraph"/>
              <w:numPr>
                <w:ilvl w:val="0"/>
                <w:numId w:val="26"/>
              </w:numPr>
            </w:pPr>
            <w:r>
              <w:t>Capability (influenced by existing knowledge and thereby ability to determine relevance and importance to themselves and interpret the information)</w:t>
            </w:r>
          </w:p>
          <w:p w14:paraId="3BC9A282" w14:textId="77777777" w:rsidR="00E26283" w:rsidRDefault="00E26283" w:rsidP="00E7035C">
            <w:pPr>
              <w:pStyle w:val="ListParagraph"/>
              <w:numPr>
                <w:ilvl w:val="0"/>
                <w:numId w:val="1"/>
              </w:numPr>
              <w:ind w:left="284" w:hanging="284"/>
            </w:pPr>
            <w:r w:rsidRPr="00347FFD">
              <w:t>If consumer motivation and the ability to evaluate the information presented is high, the processing of information communicated is likely to be thorough</w:t>
            </w:r>
            <w:r>
              <w:t xml:space="preserve"> and</w:t>
            </w:r>
            <w:r w:rsidRPr="00347FFD">
              <w:t xml:space="preserve"> referred to as the central route to persuasion</w:t>
            </w:r>
            <w:r>
              <w:t xml:space="preserve"> – which it is seen as the most effective and long lasting.</w:t>
            </w:r>
          </w:p>
          <w:p w14:paraId="416C2EC4" w14:textId="77777777" w:rsidR="00E26283" w:rsidRDefault="00E26283" w:rsidP="00E7035C">
            <w:pPr>
              <w:pStyle w:val="ListParagraph"/>
              <w:numPr>
                <w:ilvl w:val="0"/>
                <w:numId w:val="1"/>
              </w:numPr>
              <w:ind w:left="284" w:hanging="284"/>
            </w:pPr>
            <w:r>
              <w:t xml:space="preserve">If consumer motivation and ability is low or moderate, the models suggests a peripheral route is used and </w:t>
            </w:r>
            <w:r w:rsidRPr="0001294D">
              <w:t xml:space="preserve">attitudes are determined instead by positive or negative cues </w:t>
            </w:r>
            <w:r>
              <w:t xml:space="preserve">from such things as </w:t>
            </w:r>
            <w:r w:rsidRPr="0001294D">
              <w:t>through source effects</w:t>
            </w:r>
            <w:r>
              <w:t xml:space="preserve"> (i.e. relying on the brand and product familiarity as a decision factor</w:t>
            </w:r>
            <w:r w:rsidRPr="0001294D">
              <w:t>) or by executional features (such as the way an appe</w:t>
            </w:r>
            <w:r>
              <w:t>al is expressed and visualized) – this is seen as least effective and only temporarily effective.</w:t>
            </w:r>
          </w:p>
          <w:p w14:paraId="6E4AF15D" w14:textId="77777777" w:rsidR="00E26283" w:rsidRDefault="00E26283" w:rsidP="00E7035C">
            <w:pPr>
              <w:pStyle w:val="ListParagraph"/>
              <w:numPr>
                <w:ilvl w:val="0"/>
                <w:numId w:val="1"/>
              </w:numPr>
              <w:ind w:left="284" w:hanging="284"/>
            </w:pPr>
            <w:r>
              <w:t xml:space="preserve">The paper, Davies &amp; Wright (1993), suggests that consumers are encouraged to process </w:t>
            </w:r>
            <w:r w:rsidRPr="0096335D">
              <w:t>information</w:t>
            </w:r>
            <w:r>
              <w:t xml:space="preserve"> </w:t>
            </w:r>
            <w:r w:rsidRPr="0096335D">
              <w:t xml:space="preserve">along the peripheral route or </w:t>
            </w:r>
            <w:r>
              <w:t>by using</w:t>
            </w:r>
            <w:r w:rsidRPr="0096335D">
              <w:t xml:space="preserve"> source effects </w:t>
            </w:r>
            <w:r>
              <w:t>(e.g. brand) when there is a lack of consumer knowledg</w:t>
            </w:r>
            <w:r w:rsidRPr="0096335D">
              <w:t>e, s</w:t>
            </w:r>
            <w:r>
              <w:t xml:space="preserve">purious or unclear food claims or </w:t>
            </w:r>
            <w:r w:rsidRPr="0096335D">
              <w:t xml:space="preserve">complexity with which information is presented, </w:t>
            </w:r>
            <w:r>
              <w:t>all of which make</w:t>
            </w:r>
            <w:r w:rsidRPr="0096335D">
              <w:t xml:space="preserve"> ingredient cues and other food claims difficult to encode in a meaningful way</w:t>
            </w:r>
            <w:r>
              <w:t xml:space="preserve"> and result in</w:t>
            </w:r>
            <w:r w:rsidRPr="0096335D">
              <w:t xml:space="preserve"> impulse purchases. </w:t>
            </w:r>
          </w:p>
          <w:p w14:paraId="4C1A66A9" w14:textId="77777777" w:rsidR="00E26283" w:rsidRDefault="00E26283" w:rsidP="00E7035C">
            <w:pPr>
              <w:pStyle w:val="ListParagraph"/>
              <w:numPr>
                <w:ilvl w:val="0"/>
                <w:numId w:val="1"/>
              </w:numPr>
              <w:ind w:left="284" w:hanging="284"/>
            </w:pPr>
            <w:r w:rsidRPr="0096335D">
              <w:t xml:space="preserve">Either path was viewed as accounting for the discrepancy between concern over labelling contents such as additives and contradictory behaviour. </w:t>
            </w:r>
          </w:p>
          <w:p w14:paraId="2BE12E33" w14:textId="77777777" w:rsidR="00E26283" w:rsidRDefault="00E26283" w:rsidP="00E7035C">
            <w:pPr>
              <w:pStyle w:val="ListParagraph"/>
              <w:numPr>
                <w:ilvl w:val="0"/>
                <w:numId w:val="1"/>
              </w:numPr>
              <w:ind w:left="284" w:hanging="284"/>
            </w:pPr>
            <w:r w:rsidRPr="0096335D">
              <w:t>It was concluded that only when there is ample ability and motivation to process the information along the central route to persuasion will improved labelling have an impact.</w:t>
            </w:r>
          </w:p>
          <w:p w14:paraId="78B614F8" w14:textId="77777777" w:rsidR="00E26283" w:rsidRPr="00014F50" w:rsidRDefault="00E26283" w:rsidP="00E7035C">
            <w:pPr>
              <w:spacing w:before="120"/>
              <w:rPr>
                <w:b/>
              </w:rPr>
            </w:pPr>
            <w:r w:rsidRPr="00014F50">
              <w:rPr>
                <w:b/>
              </w:rPr>
              <w:t>Strengths and useful elements:</w:t>
            </w:r>
          </w:p>
          <w:p w14:paraId="7C4F6201" w14:textId="77777777" w:rsidR="00E26283" w:rsidRDefault="00E26283" w:rsidP="00E7035C">
            <w:pPr>
              <w:pStyle w:val="ListParagraph"/>
              <w:numPr>
                <w:ilvl w:val="0"/>
                <w:numId w:val="1"/>
              </w:numPr>
              <w:ind w:left="284" w:hanging="284"/>
            </w:pPr>
            <w:r>
              <w:t>For the purposes of this review the model mainly reminds us that other factors outside the presentation and formatting itself (such as wide community education and existing mindsets) will significantly influence the effectiveness of the mandatory information on labels.</w:t>
            </w:r>
          </w:p>
          <w:p w14:paraId="0C6FC092" w14:textId="77777777" w:rsidR="00E26283" w:rsidRDefault="00E26283" w:rsidP="00E7035C">
            <w:pPr>
              <w:pStyle w:val="ListParagraph"/>
              <w:numPr>
                <w:ilvl w:val="0"/>
                <w:numId w:val="1"/>
              </w:numPr>
              <w:ind w:left="284" w:hanging="284"/>
            </w:pPr>
            <w:r>
              <w:t>It also suggests that the presentation and format will be particularly important for instances where the peripheral route applies (e.g. low or moderate motivation and ability).</w:t>
            </w:r>
          </w:p>
          <w:p w14:paraId="363B4C6C" w14:textId="77777777" w:rsidR="00E26283" w:rsidRDefault="00E26283" w:rsidP="00E7035C">
            <w:pPr>
              <w:pStyle w:val="ListParagraph"/>
              <w:numPr>
                <w:ilvl w:val="0"/>
                <w:numId w:val="1"/>
              </w:numPr>
              <w:ind w:left="284" w:hanging="284"/>
            </w:pPr>
            <w:r>
              <w:t>Importantly it indicates the need to understand the ‘mindsets’ and capabilities that exist in the target audiences for the labels.</w:t>
            </w:r>
          </w:p>
          <w:p w14:paraId="1BEFAB98" w14:textId="77777777" w:rsidR="00E26283" w:rsidRPr="005C51A6" w:rsidRDefault="00E26283" w:rsidP="00E7035C">
            <w:pPr>
              <w:spacing w:before="120"/>
              <w:rPr>
                <w:b/>
              </w:rPr>
            </w:pPr>
            <w:r w:rsidRPr="005C51A6">
              <w:rPr>
                <w:b/>
              </w:rPr>
              <w:t>Weakness of the model for the purposes of the review</w:t>
            </w:r>
          </w:p>
          <w:p w14:paraId="5496B052" w14:textId="77777777" w:rsidR="00E26283" w:rsidRDefault="00E26283" w:rsidP="00E7035C">
            <w:pPr>
              <w:pStyle w:val="ListParagraph"/>
              <w:numPr>
                <w:ilvl w:val="0"/>
                <w:numId w:val="1"/>
              </w:numPr>
              <w:ind w:left="284" w:hanging="284"/>
            </w:pPr>
            <w:r>
              <w:t xml:space="preserve">The model does not provide specific insight into the elements needed to maximise the </w:t>
            </w:r>
            <w:r>
              <w:lastRenderedPageBreak/>
              <w:t>effectiveness of the formatting or presentation of labelling in general and for the mandatory information in particular.</w:t>
            </w:r>
          </w:p>
          <w:p w14:paraId="33F72C48" w14:textId="77777777" w:rsidR="00E26283" w:rsidRPr="00014F50" w:rsidRDefault="00E26283" w:rsidP="00E7035C">
            <w:pPr>
              <w:spacing w:before="120"/>
              <w:rPr>
                <w:b/>
              </w:rPr>
            </w:pPr>
            <w:r w:rsidRPr="00014F50">
              <w:rPr>
                <w:b/>
              </w:rPr>
              <w:t>Conclusion as to the applicability of the model for the review objectives</w:t>
            </w:r>
          </w:p>
          <w:p w14:paraId="2C6A8E9D" w14:textId="77777777" w:rsidR="00E26283" w:rsidRDefault="00E26283" w:rsidP="00E7035C">
            <w:pPr>
              <w:pStyle w:val="ListParagraph"/>
              <w:numPr>
                <w:ilvl w:val="0"/>
                <w:numId w:val="1"/>
              </w:numPr>
              <w:ind w:left="284" w:hanging="284"/>
            </w:pPr>
            <w:r>
              <w:t xml:space="preserve">Beyond providing recognition of </w:t>
            </w:r>
            <w:r w:rsidRPr="005C51A6">
              <w:t>factors outside the pre</w:t>
            </w:r>
            <w:r>
              <w:t xml:space="preserve">sentation and formatting that </w:t>
            </w:r>
            <w:r w:rsidRPr="005C51A6">
              <w:t>significantly influence the effectiveness of the mandatory in</w:t>
            </w:r>
            <w:r>
              <w:t xml:space="preserve">formation on labels </w:t>
            </w:r>
            <w:r w:rsidRPr="005C51A6">
              <w:t>(such as community education and existing mindsets)</w:t>
            </w:r>
            <w:r>
              <w:t>, the model has limited application for this project.</w:t>
            </w:r>
          </w:p>
        </w:tc>
      </w:tr>
      <w:tr w:rsidR="00E26283" w:rsidRPr="00014F50" w14:paraId="5745E48A" w14:textId="77777777" w:rsidTr="00E7035C">
        <w:tc>
          <w:tcPr>
            <w:tcW w:w="9242" w:type="dxa"/>
            <w:shd w:val="clear" w:color="auto" w:fill="F2F2F2" w:themeFill="background1" w:themeFillShade="F2"/>
          </w:tcPr>
          <w:p w14:paraId="581C7874" w14:textId="77777777" w:rsidR="00E26283" w:rsidRPr="00014F50" w:rsidRDefault="00E26283" w:rsidP="00E7035C">
            <w:pPr>
              <w:jc w:val="center"/>
              <w:rPr>
                <w:b/>
              </w:rPr>
            </w:pPr>
            <w:r w:rsidRPr="00014F50">
              <w:rPr>
                <w:b/>
                <w:i/>
              </w:rPr>
              <w:lastRenderedPageBreak/>
              <w:t>Persuasive Communications Theory</w:t>
            </w:r>
          </w:p>
        </w:tc>
      </w:tr>
      <w:tr w:rsidR="00E26283" w:rsidRPr="00140258" w14:paraId="77C818D0" w14:textId="77777777" w:rsidTr="00E7035C">
        <w:tc>
          <w:tcPr>
            <w:tcW w:w="9242" w:type="dxa"/>
          </w:tcPr>
          <w:p w14:paraId="2F5D5947" w14:textId="77777777" w:rsidR="00E26283" w:rsidRDefault="00E26283" w:rsidP="00E7035C">
            <w:pPr>
              <w:rPr>
                <w:i/>
              </w:rPr>
            </w:pPr>
            <w:r>
              <w:t xml:space="preserve">Referenced from the paper, </w:t>
            </w:r>
            <w:r w:rsidRPr="00014F50">
              <w:rPr>
                <w:i/>
              </w:rPr>
              <w:t xml:space="preserve">Andrews et al, Believability and attitudes toward alcohol warning label information: The role of persuasive communication theory, </w:t>
            </w:r>
            <w:r>
              <w:rPr>
                <w:i/>
              </w:rPr>
              <w:t>1990</w:t>
            </w:r>
          </w:p>
          <w:p w14:paraId="2B36B5C9" w14:textId="77777777" w:rsidR="00E26283" w:rsidRPr="00014F50" w:rsidRDefault="00E26283" w:rsidP="00E7035C">
            <w:pPr>
              <w:spacing w:before="120"/>
              <w:rPr>
                <w:b/>
              </w:rPr>
            </w:pPr>
            <w:r w:rsidRPr="00014F50">
              <w:rPr>
                <w:b/>
              </w:rPr>
              <w:t>Outline of the model:</w:t>
            </w:r>
          </w:p>
          <w:p w14:paraId="6CE8B450" w14:textId="77777777" w:rsidR="00E26283" w:rsidRDefault="00E26283" w:rsidP="00E7035C">
            <w:pPr>
              <w:pStyle w:val="ListParagraph"/>
              <w:numPr>
                <w:ilvl w:val="0"/>
                <w:numId w:val="1"/>
              </w:numPr>
              <w:ind w:left="284" w:hanging="284"/>
            </w:pPr>
            <w:r>
              <w:t>It has been used as a framework to enhance the effectiveness of warning label information and to better understand the likelihood and facilitating conditions under which the objectives of informing (e.g., message believability) can be accomplished (Andrews 1990).</w:t>
            </w:r>
          </w:p>
          <w:p w14:paraId="365A482A" w14:textId="77777777" w:rsidR="00E26283" w:rsidRDefault="00E26283" w:rsidP="00E7035C">
            <w:pPr>
              <w:pStyle w:val="ListParagraph"/>
              <w:numPr>
                <w:ilvl w:val="0"/>
                <w:numId w:val="1"/>
              </w:numPr>
              <w:ind w:left="284" w:hanging="284"/>
            </w:pPr>
            <w:r>
              <w:t>It also indicates that once an individual believes (i.e. accepts) the warning label information, a favourable attitude toward the label information is necessary before one can expect any change in intention or behaviour.</w:t>
            </w:r>
          </w:p>
          <w:p w14:paraId="408F4AB3" w14:textId="77777777" w:rsidR="00E26283" w:rsidRDefault="00E26283" w:rsidP="00E7035C">
            <w:pPr>
              <w:pStyle w:val="ListParagraph"/>
              <w:numPr>
                <w:ilvl w:val="0"/>
                <w:numId w:val="1"/>
              </w:numPr>
              <w:ind w:left="284" w:hanging="284"/>
            </w:pPr>
            <w:r>
              <w:t>There were three primary conclusions from Andrews’ research on alcohol warning signs using the persuasion communications theory:</w:t>
            </w:r>
          </w:p>
          <w:p w14:paraId="54318DE4" w14:textId="77777777" w:rsidR="00E26283" w:rsidRDefault="00E26283" w:rsidP="00E7035C">
            <w:pPr>
              <w:pStyle w:val="ListParagraph"/>
              <w:numPr>
                <w:ilvl w:val="0"/>
                <w:numId w:val="27"/>
              </w:numPr>
            </w:pPr>
            <w:r>
              <w:t>While all five of the alcohol warning labels were found to be believable, those that had a publicised history (so established presence), used a credible source (such as the Surgeon General), and the more personalised the message the better (e.g. impairs ‘your’ ability) were deemed to be more believable.</w:t>
            </w:r>
          </w:p>
          <w:p w14:paraId="0C1D4E01" w14:textId="77777777" w:rsidR="00E26283" w:rsidRDefault="00E26283" w:rsidP="00E7035C">
            <w:pPr>
              <w:pStyle w:val="ListParagraph"/>
              <w:numPr>
                <w:ilvl w:val="0"/>
                <w:numId w:val="27"/>
              </w:numPr>
            </w:pPr>
            <w:r>
              <w:t>Prior attitudes and beliefs toward alcohol consumption do have an influence on label believability and attitudes, but they do not mediate the effect of the different warning labels on label believability and attitudes – therefore it appears that prior attitudes and beliefs have an independent influence on the acceptance and persuasion resulting from warning label information</w:t>
            </w:r>
          </w:p>
          <w:p w14:paraId="5B463E99" w14:textId="77777777" w:rsidR="00E26283" w:rsidRDefault="00E26283" w:rsidP="00E7035C">
            <w:pPr>
              <w:pStyle w:val="ListParagraph"/>
              <w:numPr>
                <w:ilvl w:val="0"/>
                <w:numId w:val="27"/>
              </w:numPr>
            </w:pPr>
            <w:r>
              <w:t>Those with more favourable attitudes toward drinking (i.e. higher desire/behaviour to drink) seem to disbelieve warnings about the short-term effects of alcohol consumption and abuse (i.e. birth defects, driving impairment and drug combination warnings), while appearing to dislike the long-term risks of alcohol consumption and abuse (i.e. hypertension, liver disease, cancer and addiction).</w:t>
            </w:r>
          </w:p>
          <w:p w14:paraId="30DC634D" w14:textId="77777777" w:rsidR="00E26283" w:rsidRDefault="00E26283" w:rsidP="00E7035C">
            <w:pPr>
              <w:spacing w:before="120"/>
              <w:rPr>
                <w:b/>
              </w:rPr>
            </w:pPr>
            <w:r w:rsidRPr="00014F50">
              <w:rPr>
                <w:b/>
              </w:rPr>
              <w:t>Strengths and useful elements:</w:t>
            </w:r>
          </w:p>
          <w:p w14:paraId="11DA5425" w14:textId="745E3AA4" w:rsidR="00E26283" w:rsidRDefault="00E26283" w:rsidP="00E7035C">
            <w:pPr>
              <w:pStyle w:val="ListParagraph"/>
              <w:numPr>
                <w:ilvl w:val="0"/>
                <w:numId w:val="1"/>
              </w:numPr>
              <w:ind w:left="284" w:hanging="284"/>
            </w:pPr>
            <w:r>
              <w:t xml:space="preserve">Like the ELM, </w:t>
            </w:r>
            <w:r w:rsidRPr="00140258">
              <w:t xml:space="preserve">the model mainly reminds us that other factors outside the presentation and formatting itself (such as </w:t>
            </w:r>
            <w:r>
              <w:t xml:space="preserve">prior attitudes and beliefs, personalisation of information, use of credible </w:t>
            </w:r>
            <w:r w:rsidR="00382948">
              <w:t>sources and</w:t>
            </w:r>
            <w:r>
              <w:t xml:space="preserve"> establishment of certain claims as accepted norms</w:t>
            </w:r>
            <w:r w:rsidRPr="00140258">
              <w:t>) will significantly influence the effectiveness of the mandatory information on labels.</w:t>
            </w:r>
          </w:p>
          <w:p w14:paraId="7FDADABE" w14:textId="77777777" w:rsidR="00E26283" w:rsidRPr="00140258" w:rsidRDefault="00E26283" w:rsidP="00E7035C">
            <w:pPr>
              <w:pStyle w:val="ListParagraph"/>
              <w:numPr>
                <w:ilvl w:val="0"/>
                <w:numId w:val="1"/>
              </w:numPr>
              <w:ind w:left="284" w:hanging="284"/>
            </w:pPr>
            <w:r>
              <w:t>It also indicates that understanding the target audiences existing attitudes, beliefs and behaviours is important.</w:t>
            </w:r>
          </w:p>
          <w:p w14:paraId="0A0699EC" w14:textId="77777777" w:rsidR="00E26283" w:rsidRPr="009E2518" w:rsidRDefault="00E26283" w:rsidP="00E7035C">
            <w:pPr>
              <w:spacing w:before="120"/>
              <w:rPr>
                <w:b/>
              </w:rPr>
            </w:pPr>
            <w:r w:rsidRPr="009E2518">
              <w:rPr>
                <w:b/>
              </w:rPr>
              <w:t>Weakness of the model for the purposes of the review</w:t>
            </w:r>
          </w:p>
          <w:p w14:paraId="3A4B9F9E" w14:textId="77777777" w:rsidR="00E26283" w:rsidRPr="009E2518" w:rsidRDefault="00E26283" w:rsidP="00E7035C">
            <w:pPr>
              <w:pStyle w:val="ListParagraph"/>
              <w:numPr>
                <w:ilvl w:val="0"/>
                <w:numId w:val="1"/>
              </w:numPr>
              <w:ind w:left="284" w:hanging="284"/>
            </w:pPr>
            <w:r w:rsidRPr="009E2518">
              <w:t>The model does not provide specific insight into the elements needed to maximise the effectiveness of the formatting or presentation of labelling in general and for the mandatory information in particular.</w:t>
            </w:r>
          </w:p>
          <w:p w14:paraId="023742AC" w14:textId="77777777" w:rsidR="00E26283" w:rsidRPr="009E2518" w:rsidRDefault="00E26283" w:rsidP="00E7035C">
            <w:pPr>
              <w:spacing w:before="120"/>
              <w:rPr>
                <w:b/>
              </w:rPr>
            </w:pPr>
            <w:r w:rsidRPr="009E2518">
              <w:rPr>
                <w:b/>
              </w:rPr>
              <w:t>Conclusion as to the applicability of the model for the review objectives</w:t>
            </w:r>
          </w:p>
          <w:p w14:paraId="1D0584E5" w14:textId="77777777" w:rsidR="00E26283" w:rsidRPr="00140258" w:rsidRDefault="00E26283" w:rsidP="00E7035C">
            <w:pPr>
              <w:pStyle w:val="ListParagraph"/>
              <w:numPr>
                <w:ilvl w:val="0"/>
                <w:numId w:val="1"/>
              </w:numPr>
              <w:ind w:left="284" w:hanging="284"/>
            </w:pPr>
            <w:r>
              <w:t>Like the ELM model, the persuasive communication model has limited application for this project, b</w:t>
            </w:r>
            <w:r w:rsidRPr="009E2518">
              <w:t xml:space="preserve">eyond providing recognition of factors outside the presentation and formatting </w:t>
            </w:r>
            <w:r>
              <w:t>that</w:t>
            </w:r>
            <w:r w:rsidRPr="009E2518">
              <w:t xml:space="preserve"> significantly influence the effectiveness of the mandatory in</w:t>
            </w:r>
            <w:r>
              <w:t xml:space="preserve">formation on labels </w:t>
            </w:r>
            <w:r w:rsidRPr="009E2518">
              <w:t>(such as community e</w:t>
            </w:r>
            <w:r>
              <w:t>ducation and existing mindsets)</w:t>
            </w:r>
            <w:r w:rsidRPr="009E2518">
              <w:t>.</w:t>
            </w:r>
          </w:p>
        </w:tc>
      </w:tr>
      <w:tr w:rsidR="00E26283" w:rsidRPr="000A63B8" w14:paraId="45408F67" w14:textId="77777777" w:rsidTr="00E26283">
        <w:tc>
          <w:tcPr>
            <w:tcW w:w="9242" w:type="dxa"/>
            <w:shd w:val="clear" w:color="auto" w:fill="F2F2F2" w:themeFill="background1" w:themeFillShade="F2"/>
          </w:tcPr>
          <w:p w14:paraId="32A6D4DA" w14:textId="77777777" w:rsidR="00E26283" w:rsidRPr="000A63B8" w:rsidRDefault="00E26283" w:rsidP="00E7035C">
            <w:pPr>
              <w:jc w:val="center"/>
              <w:rPr>
                <w:b/>
              </w:rPr>
            </w:pPr>
            <w:r w:rsidRPr="000A63B8">
              <w:rPr>
                <w:b/>
                <w:i/>
              </w:rPr>
              <w:t>Consumer decision making and attitude formation and change</w:t>
            </w:r>
          </w:p>
        </w:tc>
      </w:tr>
      <w:tr w:rsidR="00E26283" w14:paraId="25DBDFBB" w14:textId="77777777" w:rsidTr="00E26283">
        <w:tc>
          <w:tcPr>
            <w:tcW w:w="9242" w:type="dxa"/>
          </w:tcPr>
          <w:p w14:paraId="58CA44F3" w14:textId="65A7AD96" w:rsidR="00E26283" w:rsidRPr="00195F79" w:rsidRDefault="00E26283" w:rsidP="00E7035C">
            <w:r>
              <w:t xml:space="preserve">Referenced from the paper, </w:t>
            </w:r>
            <w:r>
              <w:rPr>
                <w:i/>
              </w:rPr>
              <w:t>Grunert and Wills</w:t>
            </w:r>
            <w:r w:rsidRPr="00014F50">
              <w:rPr>
                <w:i/>
              </w:rPr>
              <w:t xml:space="preserve">, </w:t>
            </w:r>
            <w:r>
              <w:rPr>
                <w:i/>
              </w:rPr>
              <w:t xml:space="preserve">A review of European research on </w:t>
            </w:r>
            <w:r>
              <w:rPr>
                <w:i/>
              </w:rPr>
              <w:lastRenderedPageBreak/>
              <w:t>consumer response to nutrition information on food labels</w:t>
            </w:r>
            <w:r w:rsidRPr="00014F50">
              <w:rPr>
                <w:i/>
              </w:rPr>
              <w:t xml:space="preserve">, </w:t>
            </w:r>
            <w:r>
              <w:rPr>
                <w:i/>
              </w:rPr>
              <w:t>2007.</w:t>
            </w:r>
            <w:r w:rsidRPr="00195F79">
              <w:t xml:space="preserve"> Attachment </w:t>
            </w:r>
            <w:r w:rsidR="00E6649D">
              <w:t xml:space="preserve">VI </w:t>
            </w:r>
            <w:r w:rsidRPr="00195F79">
              <w:t>provides an illustration of the model.</w:t>
            </w:r>
          </w:p>
          <w:p w14:paraId="62C3F2A5" w14:textId="77777777" w:rsidR="00E26283" w:rsidRPr="00014F50" w:rsidRDefault="00E26283" w:rsidP="00E7035C">
            <w:pPr>
              <w:spacing w:before="120"/>
              <w:rPr>
                <w:b/>
              </w:rPr>
            </w:pPr>
            <w:r w:rsidRPr="00014F50">
              <w:rPr>
                <w:b/>
              </w:rPr>
              <w:t>Outline of the model:</w:t>
            </w:r>
          </w:p>
          <w:p w14:paraId="12409204" w14:textId="77777777" w:rsidR="00E26283" w:rsidRDefault="00E26283" w:rsidP="00E7035C">
            <w:pPr>
              <w:pStyle w:val="ListParagraph"/>
              <w:numPr>
                <w:ilvl w:val="0"/>
                <w:numId w:val="1"/>
              </w:numPr>
              <w:ind w:left="284" w:hanging="284"/>
            </w:pPr>
            <w:r>
              <w:t>The model</w:t>
            </w:r>
            <w:r w:rsidRPr="00195F79">
              <w:t xml:space="preserve"> </w:t>
            </w:r>
            <w:r>
              <w:t>was</w:t>
            </w:r>
            <w:r w:rsidRPr="00195F79">
              <w:t xml:space="preserve"> developed </w:t>
            </w:r>
            <w:r>
              <w:t xml:space="preserve">by Grunert and Wills (2007) to review European research on consumer response to nutrition information on food labels </w:t>
            </w:r>
            <w:r w:rsidRPr="00195F79">
              <w:t>based on two</w:t>
            </w:r>
            <w:r>
              <w:t xml:space="preserve"> streams of research.</w:t>
            </w:r>
          </w:p>
          <w:p w14:paraId="522E5069" w14:textId="77777777" w:rsidR="00E26283" w:rsidRDefault="00E26283" w:rsidP="00E7035C">
            <w:pPr>
              <w:pStyle w:val="ListParagraph"/>
              <w:numPr>
                <w:ilvl w:val="0"/>
                <w:numId w:val="1"/>
              </w:numPr>
              <w:ind w:left="284" w:hanging="284"/>
            </w:pPr>
            <w:r w:rsidRPr="00195F79">
              <w:t>Its basic structure is inspired by classic</w:t>
            </w:r>
            <w:r>
              <w:t xml:space="preserve"> </w:t>
            </w:r>
            <w:r w:rsidRPr="00195F79">
              <w:t>step models of consumer decision-making (e.g. Engel et al.</w:t>
            </w:r>
            <w:r>
              <w:t xml:space="preserve"> </w:t>
            </w:r>
            <w:r w:rsidRPr="00195F79">
              <w:t>1968</w:t>
            </w:r>
            <w:r>
              <w:t xml:space="preserve">) </w:t>
            </w:r>
            <w:r w:rsidRPr="00195F79">
              <w:t>and hierarchy of effects models of communication</w:t>
            </w:r>
            <w:r>
              <w:t xml:space="preserve"> </w:t>
            </w:r>
            <w:r w:rsidRPr="00195F79">
              <w:t>effects (e.g. Lavidge and Steiner 1961).</w:t>
            </w:r>
          </w:p>
          <w:p w14:paraId="55CFA562" w14:textId="77777777" w:rsidR="00E26283" w:rsidRDefault="00E26283" w:rsidP="00E7035C">
            <w:pPr>
              <w:pStyle w:val="ListParagraph"/>
              <w:numPr>
                <w:ilvl w:val="0"/>
                <w:numId w:val="1"/>
              </w:numPr>
              <w:ind w:left="284" w:hanging="284"/>
            </w:pPr>
            <w:r>
              <w:t>It</w:t>
            </w:r>
            <w:r w:rsidRPr="00993F3D">
              <w:t xml:space="preserve"> is based on the idea that people move through a number of stages of reading a label from searching for label information to using the label information to make a purchase decision. Interest, knowledge, demographics and label format are considered to impact on the person’s movement through these stages.</w:t>
            </w:r>
          </w:p>
          <w:p w14:paraId="1A088742" w14:textId="77777777" w:rsidR="00E26283" w:rsidRDefault="00E26283" w:rsidP="00E7035C">
            <w:pPr>
              <w:pStyle w:val="ListParagraph"/>
              <w:numPr>
                <w:ilvl w:val="0"/>
                <w:numId w:val="1"/>
              </w:numPr>
              <w:ind w:left="284" w:hanging="284"/>
            </w:pPr>
            <w:r>
              <w:t>The following provides the stages and influencers of the model.</w:t>
            </w:r>
          </w:p>
          <w:p w14:paraId="54399C9B" w14:textId="77777777" w:rsidR="00E26283" w:rsidRPr="00195F79" w:rsidRDefault="00E26283" w:rsidP="00E7035C">
            <w:pPr>
              <w:pStyle w:val="ListParagraph"/>
              <w:numPr>
                <w:ilvl w:val="0"/>
                <w:numId w:val="30"/>
              </w:numPr>
            </w:pPr>
            <w:r w:rsidRPr="00993F3D">
              <w:rPr>
                <w:u w:val="single"/>
              </w:rPr>
              <w:t>Search and exposure:</w:t>
            </w:r>
            <w:r>
              <w:t xml:space="preserve"> </w:t>
            </w:r>
            <w:r w:rsidRPr="00195F79">
              <w:t>Only labels to which</w:t>
            </w:r>
            <w:r>
              <w:t xml:space="preserve"> </w:t>
            </w:r>
            <w:r w:rsidRPr="00195F79">
              <w:t xml:space="preserve">consumers are exposed can </w:t>
            </w:r>
            <w:r>
              <w:t>be expected to have any effects and t</w:t>
            </w:r>
            <w:r w:rsidRPr="00195F79">
              <w:t>he likelihood of exposure is increased if consumers actually</w:t>
            </w:r>
            <w:r>
              <w:t xml:space="preserve"> </w:t>
            </w:r>
            <w:r w:rsidRPr="00195F79">
              <w:t>search for the label information, though active search is not a</w:t>
            </w:r>
            <w:r>
              <w:t xml:space="preserve"> </w:t>
            </w:r>
            <w:r w:rsidRPr="00195F79">
              <w:t>necessary precondition for exposure, which may be accidental.</w:t>
            </w:r>
          </w:p>
          <w:p w14:paraId="4139D7E6" w14:textId="77777777" w:rsidR="00E26283" w:rsidRPr="00195F79" w:rsidRDefault="00E26283" w:rsidP="00E7035C">
            <w:pPr>
              <w:pStyle w:val="ListParagraph"/>
              <w:numPr>
                <w:ilvl w:val="0"/>
                <w:numId w:val="30"/>
              </w:numPr>
            </w:pPr>
            <w:r w:rsidRPr="00993F3D">
              <w:rPr>
                <w:u w:val="single"/>
              </w:rPr>
              <w:t>Perception (conscious and subconscious):</w:t>
            </w:r>
            <w:r>
              <w:t xml:space="preserve"> </w:t>
            </w:r>
            <w:r w:rsidRPr="00195F79">
              <w:t>Exposure leads to effects on subsequent behaviour only</w:t>
            </w:r>
            <w:r>
              <w:t xml:space="preserve"> </w:t>
            </w:r>
            <w:r w:rsidRPr="00195F79">
              <w:t>when the information is perceived. Perception can be</w:t>
            </w:r>
            <w:r>
              <w:t xml:space="preserve"> </w:t>
            </w:r>
            <w:r w:rsidRPr="00195F79">
              <w:t>conscious or subconscious, though conscious perception is</w:t>
            </w:r>
            <w:r>
              <w:t xml:space="preserve"> </w:t>
            </w:r>
            <w:r w:rsidRPr="00195F79">
              <w:t>expected to have stronger effects on subsequent behaviour.</w:t>
            </w:r>
          </w:p>
          <w:p w14:paraId="631C7A7A" w14:textId="77777777" w:rsidR="00E26283" w:rsidRPr="00195F79" w:rsidRDefault="00E26283" w:rsidP="00E7035C">
            <w:pPr>
              <w:pStyle w:val="ListParagraph"/>
              <w:numPr>
                <w:ilvl w:val="0"/>
                <w:numId w:val="30"/>
              </w:numPr>
            </w:pPr>
            <w:r w:rsidRPr="00993F3D">
              <w:rPr>
                <w:u w:val="single"/>
              </w:rPr>
              <w:t>Understanding and inferences (subjective and objective):</w:t>
            </w:r>
            <w:r>
              <w:t xml:space="preserve"> </w:t>
            </w:r>
            <w:r w:rsidRPr="00195F79">
              <w:t>Perception leads to understanding, which is the meaning the</w:t>
            </w:r>
            <w:r>
              <w:t xml:space="preserve"> </w:t>
            </w:r>
            <w:r w:rsidRPr="00195F79">
              <w:t>consumer attaches to what is perceived.</w:t>
            </w:r>
            <w:r>
              <w:t xml:space="preserve"> </w:t>
            </w:r>
            <w:r w:rsidRPr="00195F79">
              <w:t>In analysing understanding, it is important to distinguish</w:t>
            </w:r>
            <w:r>
              <w:t xml:space="preserve"> </w:t>
            </w:r>
            <w:r w:rsidRPr="00195F79">
              <w:t>between subjective and objective understanding. Subjective</w:t>
            </w:r>
            <w:r>
              <w:t xml:space="preserve"> </w:t>
            </w:r>
            <w:r w:rsidRPr="00195F79">
              <w:t>understanding is the meaning the consumer attaches to the</w:t>
            </w:r>
            <w:r>
              <w:t xml:space="preserve"> </w:t>
            </w:r>
            <w:r w:rsidRPr="00195F79">
              <w:t>perceived label information and covers also the extent to</w:t>
            </w:r>
            <w:r>
              <w:t xml:space="preserve"> </w:t>
            </w:r>
            <w:r w:rsidRPr="00195F79">
              <w:t>which consumers believe they have “understood” what is</w:t>
            </w:r>
            <w:r>
              <w:t xml:space="preserve"> </w:t>
            </w:r>
            <w:r w:rsidRPr="00195F79">
              <w:t>being communicated. Objective understanding is whether</w:t>
            </w:r>
            <w:r>
              <w:t xml:space="preserve"> </w:t>
            </w:r>
            <w:r w:rsidRPr="00195F79">
              <w:t>the meaning the consumer has attached to the label</w:t>
            </w:r>
            <w:r>
              <w:t xml:space="preserve"> </w:t>
            </w:r>
            <w:r w:rsidRPr="00195F79">
              <w:t>information is compatible with the meaning that the sender</w:t>
            </w:r>
            <w:r>
              <w:t xml:space="preserve"> </w:t>
            </w:r>
            <w:r w:rsidRPr="00195F79">
              <w:t>of the label information intended to communicate. These</w:t>
            </w:r>
            <w:r>
              <w:t xml:space="preserve"> </w:t>
            </w:r>
            <w:r w:rsidRPr="00195F79">
              <w:t>may be quite different. Understanding is to a large degree a</w:t>
            </w:r>
            <w:r>
              <w:t xml:space="preserve"> </w:t>
            </w:r>
            <w:r w:rsidRPr="00195F79">
              <w:t>question of inferences. Consumers</w:t>
            </w:r>
            <w:r w:rsidRPr="00993F3D">
              <w:t xml:space="preserve"> </w:t>
            </w:r>
            <w:r w:rsidRPr="00195F79">
              <w:t>relate the perceived information to their pre-existing</w:t>
            </w:r>
            <w:r>
              <w:t xml:space="preserve"> </w:t>
            </w:r>
            <w:r w:rsidRPr="00195F79">
              <w:t>knowledge and use this to infer meaning.</w:t>
            </w:r>
          </w:p>
          <w:p w14:paraId="5693980D" w14:textId="77777777" w:rsidR="00E26283" w:rsidRPr="00195F79" w:rsidRDefault="00E26283" w:rsidP="00E7035C">
            <w:pPr>
              <w:pStyle w:val="ListParagraph"/>
              <w:numPr>
                <w:ilvl w:val="0"/>
                <w:numId w:val="30"/>
              </w:numPr>
            </w:pPr>
            <w:r w:rsidRPr="006844AF">
              <w:rPr>
                <w:u w:val="single"/>
              </w:rPr>
              <w:t>Liking</w:t>
            </w:r>
            <w:r>
              <w:t xml:space="preserve">: </w:t>
            </w:r>
            <w:r w:rsidRPr="00195F79">
              <w:t>Another effect of perception and processing of the</w:t>
            </w:r>
            <w:r>
              <w:t xml:space="preserve"> </w:t>
            </w:r>
            <w:r w:rsidRPr="00195F79">
              <w:t xml:space="preserve">information may be </w:t>
            </w:r>
            <w:r>
              <w:t>‘</w:t>
            </w:r>
            <w:r w:rsidRPr="00195F79">
              <w:t>liking</w:t>
            </w:r>
            <w:r>
              <w:t>’</w:t>
            </w:r>
            <w:r w:rsidRPr="00195F79">
              <w:t xml:space="preserve"> of the label. Consumers may like</w:t>
            </w:r>
            <w:r>
              <w:t xml:space="preserve"> </w:t>
            </w:r>
            <w:r w:rsidRPr="00195F79">
              <w:t>the label—for example because they find it easy to understand</w:t>
            </w:r>
            <w:r>
              <w:t xml:space="preserve"> </w:t>
            </w:r>
            <w:r w:rsidRPr="00195F79">
              <w:t>and useful, or also because they like the symbols</w:t>
            </w:r>
            <w:r>
              <w:t xml:space="preserve"> </w:t>
            </w:r>
            <w:r w:rsidRPr="00195F79">
              <w:t>and colours used. Liking need not be linked to understanding,</w:t>
            </w:r>
            <w:r>
              <w:t xml:space="preserve"> </w:t>
            </w:r>
            <w:r w:rsidRPr="00195F79">
              <w:t>but can have impact on use of the label, as a label that is</w:t>
            </w:r>
            <w:r>
              <w:t xml:space="preserve"> </w:t>
            </w:r>
            <w:r w:rsidRPr="00195F79">
              <w:t>liked can lead to a more positive evaluation of the product</w:t>
            </w:r>
            <w:r>
              <w:t xml:space="preserve"> </w:t>
            </w:r>
            <w:r w:rsidRPr="00195F79">
              <w:t>even when it is not understood (so-called peripheral information</w:t>
            </w:r>
            <w:r>
              <w:t xml:space="preserve"> </w:t>
            </w:r>
            <w:r w:rsidRPr="00195F79">
              <w:t>processing).</w:t>
            </w:r>
          </w:p>
          <w:p w14:paraId="773CFC9E" w14:textId="77777777" w:rsidR="00E26283" w:rsidRDefault="00E26283" w:rsidP="00E7035C">
            <w:pPr>
              <w:pStyle w:val="ListParagraph"/>
              <w:numPr>
                <w:ilvl w:val="0"/>
                <w:numId w:val="30"/>
              </w:numPr>
            </w:pPr>
            <w:r w:rsidRPr="00EB1474">
              <w:rPr>
                <w:u w:val="single"/>
              </w:rPr>
              <w:t>Use (one-time, extended, direct and indirect):</w:t>
            </w:r>
            <w:r>
              <w:t xml:space="preserve"> </w:t>
            </w:r>
            <w:r w:rsidRPr="00195F79">
              <w:t>Finally, the label information may be used in making</w:t>
            </w:r>
            <w:r>
              <w:t xml:space="preserve"> </w:t>
            </w:r>
            <w:r w:rsidRPr="00195F79">
              <w:t>choices</w:t>
            </w:r>
            <w:r>
              <w:t xml:space="preserve"> based on</w:t>
            </w:r>
            <w:r w:rsidRPr="00195F79">
              <w:t xml:space="preserve"> direct and</w:t>
            </w:r>
            <w:r>
              <w:t xml:space="preserve"> </w:t>
            </w:r>
            <w:r w:rsidRPr="00195F79">
              <w:t>indirect effects, and between one-time and extended effects.</w:t>
            </w:r>
            <w:r>
              <w:t xml:space="preserve"> </w:t>
            </w:r>
            <w:r w:rsidRPr="00195F79">
              <w:t>Direct, one-time effects are the effects of the label information</w:t>
            </w:r>
            <w:r>
              <w:t xml:space="preserve"> </w:t>
            </w:r>
            <w:r w:rsidRPr="00195F79">
              <w:t>on the choice of the product that bears the label and</w:t>
            </w:r>
            <w:r>
              <w:t xml:space="preserve"> </w:t>
            </w:r>
            <w:r w:rsidRPr="00195F79">
              <w:t>in the context of the purchase where the label information</w:t>
            </w:r>
            <w:r>
              <w:t xml:space="preserve"> </w:t>
            </w:r>
            <w:r w:rsidRPr="00195F79">
              <w:t>was perceived. Direct, extended effects are effects on the</w:t>
            </w:r>
            <w:r>
              <w:t xml:space="preserve"> </w:t>
            </w:r>
            <w:r w:rsidRPr="00195F79">
              <w:t>purchase of the product bearing the label over time, where</w:t>
            </w:r>
            <w:r>
              <w:t xml:space="preserve"> </w:t>
            </w:r>
            <w:r w:rsidRPr="00195F79">
              <w:t>information effects may be cumulative and may extend</w:t>
            </w:r>
            <w:r>
              <w:t xml:space="preserve"> </w:t>
            </w:r>
            <w:r w:rsidRPr="00195F79">
              <w:t>after the product may have ceased bearing the label or after</w:t>
            </w:r>
            <w:r>
              <w:t xml:space="preserve"> </w:t>
            </w:r>
            <w:r w:rsidRPr="00195F79">
              <w:t>the label information has been altered. Indirect effects are</w:t>
            </w:r>
            <w:r>
              <w:t xml:space="preserve"> </w:t>
            </w:r>
            <w:r w:rsidRPr="00195F79">
              <w:t>effects on all other food purchases</w:t>
            </w:r>
            <w:r>
              <w:t xml:space="preserve"> whereby t</w:t>
            </w:r>
            <w:r w:rsidRPr="00195F79">
              <w:t>he processing of label</w:t>
            </w:r>
            <w:r>
              <w:t xml:space="preserve"> </w:t>
            </w:r>
            <w:r w:rsidRPr="00195F79">
              <w:t>information may alter the overall pattern of food purchases—</w:t>
            </w:r>
            <w:r>
              <w:t xml:space="preserve"> </w:t>
            </w:r>
            <w:r w:rsidRPr="00195F79">
              <w:t>label information may result in the consumer learning about</w:t>
            </w:r>
            <w:r>
              <w:t xml:space="preserve"> </w:t>
            </w:r>
            <w:r w:rsidRPr="00195F79">
              <w:t>which product categories are more healthy and which are less,</w:t>
            </w:r>
            <w:r>
              <w:t xml:space="preserve"> </w:t>
            </w:r>
            <w:r w:rsidRPr="00195F79">
              <w:t>and this may alter the overall pattern of purchases such that</w:t>
            </w:r>
            <w:r>
              <w:t xml:space="preserve"> </w:t>
            </w:r>
            <w:r w:rsidRPr="00195F79">
              <w:t>categories now regarded as less healthy are bought less and</w:t>
            </w:r>
            <w:r>
              <w:t xml:space="preserve"> </w:t>
            </w:r>
            <w:r w:rsidRPr="00195F79">
              <w:t>categories regarded as more healthy are bought more often.</w:t>
            </w:r>
          </w:p>
          <w:p w14:paraId="79B427B1" w14:textId="77777777" w:rsidR="00E26283" w:rsidRDefault="00E26283" w:rsidP="00E7035C">
            <w:pPr>
              <w:pStyle w:val="ListParagraph"/>
              <w:numPr>
                <w:ilvl w:val="0"/>
                <w:numId w:val="30"/>
              </w:numPr>
            </w:pPr>
            <w:r w:rsidRPr="00EB1474">
              <w:rPr>
                <w:u w:val="single"/>
              </w:rPr>
              <w:lastRenderedPageBreak/>
              <w:t>Interest, knowledge, demographics and label format:</w:t>
            </w:r>
            <w:r>
              <w:t xml:space="preserve"> The model indicates that s</w:t>
            </w:r>
            <w:r w:rsidRPr="00195F79">
              <w:t>earch, perception, understanding and use will be</w:t>
            </w:r>
            <w:r>
              <w:t xml:space="preserve"> </w:t>
            </w:r>
            <w:r w:rsidRPr="00195F79">
              <w:t>influenced by a number of factors</w:t>
            </w:r>
            <w:r>
              <w:t xml:space="preserve">, with the </w:t>
            </w:r>
            <w:r w:rsidRPr="00195F79">
              <w:t xml:space="preserve">most prominent ones </w:t>
            </w:r>
            <w:r>
              <w:t xml:space="preserve">being interest, knowledge, demographics and label format. </w:t>
            </w:r>
            <w:r w:rsidRPr="00195F79">
              <w:t>Interest in nutrition issues can</w:t>
            </w:r>
            <w:r>
              <w:t xml:space="preserve"> </w:t>
            </w:r>
            <w:r w:rsidRPr="00195F79">
              <w:t>be expected to have effects on all phases of the process.</w:t>
            </w:r>
            <w:r>
              <w:t xml:space="preserve"> </w:t>
            </w:r>
            <w:r w:rsidRPr="00195F79">
              <w:t>Knowledge about nutrition issues can be expected to have</w:t>
            </w:r>
            <w:r>
              <w:t xml:space="preserve"> </w:t>
            </w:r>
            <w:r w:rsidRPr="00195F79">
              <w:t>effects especially on understanding and use. Consumer</w:t>
            </w:r>
            <w:r>
              <w:t xml:space="preserve"> </w:t>
            </w:r>
            <w:r w:rsidRPr="00195F79">
              <w:t>demographics are often discussed as determinants, though</w:t>
            </w:r>
            <w:r>
              <w:t xml:space="preserve"> </w:t>
            </w:r>
            <w:r w:rsidRPr="00195F79">
              <w:t>they are more likely to be correlates of actual determinants,</w:t>
            </w:r>
            <w:r>
              <w:t xml:space="preserve"> </w:t>
            </w:r>
            <w:r w:rsidRPr="00195F79">
              <w:t>such as interest in and knowledge about nutrition, price</w:t>
            </w:r>
            <w:r>
              <w:t xml:space="preserve"> </w:t>
            </w:r>
            <w:r w:rsidRPr="00195F79">
              <w:t>consciousness or health status. On the information supply</w:t>
            </w:r>
            <w:r>
              <w:t xml:space="preserve"> </w:t>
            </w:r>
            <w:r w:rsidRPr="00195F79">
              <w:t xml:space="preserve">side, the format of the label </w:t>
            </w:r>
            <w:r>
              <w:t>(most relevant to this project) is presented as having</w:t>
            </w:r>
            <w:r w:rsidRPr="00195F79">
              <w:t xml:space="preserve"> a</w:t>
            </w:r>
            <w:r>
              <w:t xml:space="preserve"> </w:t>
            </w:r>
            <w:r w:rsidRPr="00195F79">
              <w:t>major impact.</w:t>
            </w:r>
          </w:p>
          <w:p w14:paraId="0F639988" w14:textId="77777777" w:rsidR="00E26283" w:rsidRDefault="00E26283" w:rsidP="00E7035C">
            <w:pPr>
              <w:spacing w:before="120"/>
              <w:rPr>
                <w:b/>
              </w:rPr>
            </w:pPr>
            <w:r w:rsidRPr="00014F50">
              <w:rPr>
                <w:b/>
              </w:rPr>
              <w:t>Strengths and useful elements:</w:t>
            </w:r>
          </w:p>
          <w:p w14:paraId="7B059CFE" w14:textId="77777777" w:rsidR="00E26283" w:rsidRPr="00140258" w:rsidRDefault="00E26283" w:rsidP="00E7035C">
            <w:pPr>
              <w:pStyle w:val="ListParagraph"/>
              <w:numPr>
                <w:ilvl w:val="0"/>
                <w:numId w:val="1"/>
              </w:numPr>
              <w:ind w:left="284" w:hanging="284"/>
            </w:pPr>
            <w:r>
              <w:t>The model provides a valuable overall conceptual framework of the stages that consumers go through and the influencers on the process, with label format only being one of those key influencers.</w:t>
            </w:r>
          </w:p>
          <w:p w14:paraId="2164AB05" w14:textId="77777777" w:rsidR="00E26283" w:rsidRPr="009E2518" w:rsidRDefault="00E26283" w:rsidP="00E7035C">
            <w:pPr>
              <w:spacing w:before="120"/>
              <w:rPr>
                <w:b/>
              </w:rPr>
            </w:pPr>
            <w:r w:rsidRPr="009E2518">
              <w:rPr>
                <w:b/>
              </w:rPr>
              <w:t>Weakness of the model for the purposes of the review</w:t>
            </w:r>
          </w:p>
          <w:p w14:paraId="2E01A447" w14:textId="77777777" w:rsidR="00E26283" w:rsidRPr="009E2518" w:rsidRDefault="00E26283" w:rsidP="00E7035C">
            <w:pPr>
              <w:pStyle w:val="ListParagraph"/>
              <w:numPr>
                <w:ilvl w:val="0"/>
                <w:numId w:val="1"/>
              </w:numPr>
              <w:ind w:left="284" w:hanging="284"/>
            </w:pPr>
            <w:r>
              <w:t>With the label format overall being only one part of the model in terms of influencers, it is somewhat limited in providing the insight in to specific elements of label formatting and presentation, which is the focus of this project</w:t>
            </w:r>
            <w:r w:rsidRPr="009E2518">
              <w:t>.</w:t>
            </w:r>
          </w:p>
          <w:p w14:paraId="1007F9E2" w14:textId="77777777" w:rsidR="00E26283" w:rsidRPr="009E2518" w:rsidRDefault="00E26283" w:rsidP="00E7035C">
            <w:pPr>
              <w:spacing w:before="120"/>
              <w:rPr>
                <w:b/>
              </w:rPr>
            </w:pPr>
            <w:r w:rsidRPr="009E2518">
              <w:rPr>
                <w:b/>
              </w:rPr>
              <w:t>Conclusion as to the applicability of the model for the review objectives</w:t>
            </w:r>
          </w:p>
          <w:p w14:paraId="1D0A0E86" w14:textId="77777777" w:rsidR="00E26283" w:rsidRDefault="00E26283" w:rsidP="00E7035C">
            <w:pPr>
              <w:pStyle w:val="ListParagraph"/>
              <w:numPr>
                <w:ilvl w:val="0"/>
                <w:numId w:val="1"/>
              </w:numPr>
              <w:ind w:left="284" w:hanging="284"/>
            </w:pPr>
            <w:r>
              <w:t>Due to the lack of detail around the elements of label format, the model has limited applicability in this instance; other than within each element of label format understanding the relevant impact on the different stages consumers pass through</w:t>
            </w:r>
            <w:r w:rsidRPr="009E2518">
              <w:t>.</w:t>
            </w:r>
          </w:p>
        </w:tc>
      </w:tr>
      <w:tr w:rsidR="00E26283" w:rsidRPr="00F8122E" w14:paraId="761831FB" w14:textId="77777777" w:rsidTr="00E26283">
        <w:tc>
          <w:tcPr>
            <w:tcW w:w="9242" w:type="dxa"/>
            <w:shd w:val="clear" w:color="auto" w:fill="F2F2F2" w:themeFill="background1" w:themeFillShade="F2"/>
          </w:tcPr>
          <w:p w14:paraId="7F22D37C" w14:textId="77777777" w:rsidR="00E26283" w:rsidRPr="00F8122E" w:rsidRDefault="00E26283" w:rsidP="00E7035C">
            <w:pPr>
              <w:jc w:val="center"/>
              <w:rPr>
                <w:b/>
              </w:rPr>
            </w:pPr>
            <w:r w:rsidRPr="00F8122E">
              <w:rPr>
                <w:b/>
                <w:i/>
              </w:rPr>
              <w:lastRenderedPageBreak/>
              <w:t>Conceptual framework of consumers’ understanding and use of information on food labels</w:t>
            </w:r>
          </w:p>
        </w:tc>
      </w:tr>
      <w:tr w:rsidR="00E26283" w14:paraId="3C2634CD" w14:textId="77777777" w:rsidTr="00E26283">
        <w:tc>
          <w:tcPr>
            <w:tcW w:w="9242" w:type="dxa"/>
          </w:tcPr>
          <w:p w14:paraId="194266CB" w14:textId="4091FFCF" w:rsidR="00E26283" w:rsidRPr="00195F79" w:rsidRDefault="00E26283" w:rsidP="00E7035C">
            <w:r>
              <w:t xml:space="preserve">Referenced from the paper, </w:t>
            </w:r>
            <w:r>
              <w:rPr>
                <w:i/>
              </w:rPr>
              <w:t>Jacobs et al</w:t>
            </w:r>
            <w:r w:rsidRPr="00014F50">
              <w:rPr>
                <w:i/>
              </w:rPr>
              <w:t xml:space="preserve">, </w:t>
            </w:r>
            <w:r>
              <w:rPr>
                <w:i/>
              </w:rPr>
              <w:t>Adult consumers’ understanding and use of information on food labels: a study among consumers living in the Potchefstroom and Klerksdorp regions, South Africa</w:t>
            </w:r>
            <w:r w:rsidRPr="00014F50">
              <w:rPr>
                <w:i/>
              </w:rPr>
              <w:t xml:space="preserve">, </w:t>
            </w:r>
            <w:r>
              <w:rPr>
                <w:i/>
              </w:rPr>
              <w:t>2010.</w:t>
            </w:r>
            <w:r w:rsidRPr="00195F79">
              <w:t xml:space="preserve"> Attachment </w:t>
            </w:r>
            <w:r>
              <w:t>V</w:t>
            </w:r>
            <w:r w:rsidR="00E6649D">
              <w:t>II</w:t>
            </w:r>
            <w:r w:rsidRPr="00195F79">
              <w:t xml:space="preserve"> provides an illustration of the model.</w:t>
            </w:r>
          </w:p>
          <w:p w14:paraId="236E2FEC" w14:textId="77777777" w:rsidR="00E26283" w:rsidRPr="00014F50" w:rsidRDefault="00E26283" w:rsidP="00E7035C">
            <w:pPr>
              <w:spacing w:before="120"/>
              <w:rPr>
                <w:b/>
              </w:rPr>
            </w:pPr>
            <w:r w:rsidRPr="00014F50">
              <w:rPr>
                <w:b/>
              </w:rPr>
              <w:t>Outline of the model:</w:t>
            </w:r>
          </w:p>
          <w:p w14:paraId="553130B9" w14:textId="77777777" w:rsidR="00E26283" w:rsidRDefault="00E26283" w:rsidP="00E7035C">
            <w:pPr>
              <w:pStyle w:val="ListParagraph"/>
              <w:numPr>
                <w:ilvl w:val="0"/>
                <w:numId w:val="1"/>
              </w:numPr>
              <w:ind w:left="284" w:hanging="284"/>
            </w:pPr>
            <w:r w:rsidRPr="006D0439">
              <w:t>To illustrate consumers’ understanding and use of</w:t>
            </w:r>
            <w:r>
              <w:t xml:space="preserve"> </w:t>
            </w:r>
            <w:r w:rsidRPr="006D0439">
              <w:t>information on food labels, the conceptual frameworks</w:t>
            </w:r>
            <w:r>
              <w:t xml:space="preserve"> </w:t>
            </w:r>
            <w:r w:rsidRPr="006D0439">
              <w:t xml:space="preserve">of Balasubramanian </w:t>
            </w:r>
            <w:r>
              <w:t>&amp;</w:t>
            </w:r>
            <w:r w:rsidRPr="006D0439">
              <w:t xml:space="preserve"> Cole</w:t>
            </w:r>
            <w:r>
              <w:t xml:space="preserve"> (2002), Drichoutis et al.</w:t>
            </w:r>
            <w:r w:rsidRPr="006D0439">
              <w:t xml:space="preserve"> </w:t>
            </w:r>
            <w:r>
              <w:t xml:space="preserve">(2005) </w:t>
            </w:r>
            <w:r w:rsidRPr="006D0439">
              <w:t>and</w:t>
            </w:r>
            <w:r>
              <w:t xml:space="preserve"> </w:t>
            </w:r>
            <w:r w:rsidRPr="006D0439">
              <w:t>Gracia et al</w:t>
            </w:r>
            <w:r>
              <w:t xml:space="preserve">.  (2007) </w:t>
            </w:r>
            <w:r w:rsidRPr="006D0439">
              <w:t>were adopted</w:t>
            </w:r>
            <w:r>
              <w:t xml:space="preserve"> and </w:t>
            </w:r>
            <w:r w:rsidRPr="006D0439">
              <w:t>used to develop a decision-making framework for use in</w:t>
            </w:r>
            <w:r>
              <w:t xml:space="preserve"> the study. The framework includes the following:</w:t>
            </w:r>
          </w:p>
          <w:p w14:paraId="5B2707B1" w14:textId="77777777" w:rsidR="00E26283" w:rsidRDefault="00E26283" w:rsidP="00E7035C">
            <w:pPr>
              <w:pStyle w:val="ListParagraph"/>
              <w:numPr>
                <w:ilvl w:val="0"/>
                <w:numId w:val="31"/>
              </w:numPr>
            </w:pPr>
            <w:r w:rsidRPr="00F94DAB">
              <w:rPr>
                <w:u w:val="single"/>
              </w:rPr>
              <w:t>Need/Motivation:</w:t>
            </w:r>
            <w:r w:rsidRPr="00A829DC">
              <w:rPr>
                <w:u w:val="single"/>
              </w:rPr>
              <w:t xml:space="preserve"> </w:t>
            </w:r>
            <w:r w:rsidRPr="00A829DC">
              <w:t>Consumers’ decision making entails the processes that influence their product choices when multiple options are available, and how the information that is available for each alternative choice might affect their product choice. Therefore, when consumers experience a specific need, or are motivated to purchase a certain food product, both the information that is given on the food label and the consumer’s evaluation thereof are likely to influence their decision to purchase the product. The higher the consumer’s perceived health risk that is associated with the use of the product, the more involved the consumer is likely to be in the search for, and evaluation of, product information. This implies that consumers differ in their motivation to search for or to use the information that is supplied on food labels.</w:t>
            </w:r>
          </w:p>
          <w:p w14:paraId="035EED04" w14:textId="77777777" w:rsidR="00E26283" w:rsidRPr="00A829DC" w:rsidRDefault="00E26283" w:rsidP="00E7035C">
            <w:pPr>
              <w:pStyle w:val="ListParagraph"/>
              <w:ind w:left="644"/>
            </w:pPr>
          </w:p>
          <w:p w14:paraId="6BB77284" w14:textId="77777777" w:rsidR="00E26283" w:rsidRPr="00A829DC" w:rsidRDefault="00E26283" w:rsidP="00E7035C">
            <w:pPr>
              <w:pStyle w:val="ListParagraph"/>
              <w:numPr>
                <w:ilvl w:val="0"/>
                <w:numId w:val="31"/>
              </w:numPr>
            </w:pPr>
            <w:r w:rsidRPr="008400DD">
              <w:rPr>
                <w:u w:val="single"/>
              </w:rPr>
              <w:t>Information search and understanding (reading and interpreting):</w:t>
            </w:r>
            <w:r w:rsidRPr="00A829DC">
              <w:rPr>
                <w:u w:val="single"/>
              </w:rPr>
              <w:t xml:space="preserve"> </w:t>
            </w:r>
            <w:r w:rsidRPr="00A829DC">
              <w:t>Consumer searching for information on food labels could either be active or accidental, although such searching is affected by the extent to which they understand the information. The extent to which consumers understand (subjective and objectively) the information that is supplied on food labels is dependent on their cognitive abilities to read and interpret the information on the concerned labels.</w:t>
            </w:r>
          </w:p>
          <w:p w14:paraId="77B11767" w14:textId="77777777" w:rsidR="00E26283" w:rsidRPr="00A829DC" w:rsidRDefault="00E26283" w:rsidP="00E7035C">
            <w:pPr>
              <w:pStyle w:val="ListParagraph"/>
              <w:numPr>
                <w:ilvl w:val="0"/>
                <w:numId w:val="31"/>
              </w:numPr>
            </w:pPr>
            <w:r w:rsidRPr="008400DD">
              <w:rPr>
                <w:u w:val="single"/>
              </w:rPr>
              <w:t>Evaluating and using the information:</w:t>
            </w:r>
            <w:r w:rsidRPr="00A829DC">
              <w:rPr>
                <w:u w:val="single"/>
              </w:rPr>
              <w:t xml:space="preserve"> </w:t>
            </w:r>
            <w:r w:rsidRPr="00A829DC">
              <w:t xml:space="preserve">Consumer understanding of the information provided determines how, and whether, the information on food labels is used when choosing which food products to purchase. Furthermore, consumer use of </w:t>
            </w:r>
            <w:r w:rsidRPr="00A829DC">
              <w:lastRenderedPageBreak/>
              <w:t>food labels specifically refers to their reading, interpretation and evaluation of the information that is supplied on food labels, which also helps to determine the importance that consumers accord to such information.</w:t>
            </w:r>
          </w:p>
          <w:p w14:paraId="5FDBC885" w14:textId="77777777" w:rsidR="00E26283" w:rsidRPr="00A829DC" w:rsidRDefault="00E26283" w:rsidP="00E7035C">
            <w:pPr>
              <w:pStyle w:val="ListParagraph"/>
              <w:numPr>
                <w:ilvl w:val="0"/>
                <w:numId w:val="31"/>
              </w:numPr>
            </w:pPr>
            <w:r w:rsidRPr="00A829DC">
              <w:rPr>
                <w:u w:val="single"/>
              </w:rPr>
              <w:t xml:space="preserve">External influences:  </w:t>
            </w:r>
            <w:r w:rsidRPr="00A829DC">
              <w:t>The external influences are included due to their role in determining the information provided on food labels (food labelling regulation, the role of food manufacturers, the food label information and the product attributes)</w:t>
            </w:r>
          </w:p>
          <w:p w14:paraId="0DA88B22" w14:textId="409BD98A" w:rsidR="00E26283" w:rsidRPr="00A829DC" w:rsidRDefault="00E26283" w:rsidP="00E7035C">
            <w:pPr>
              <w:pStyle w:val="ListParagraph"/>
              <w:numPr>
                <w:ilvl w:val="0"/>
                <w:numId w:val="31"/>
              </w:numPr>
              <w:rPr>
                <w:u w:val="single"/>
              </w:rPr>
            </w:pPr>
            <w:r w:rsidRPr="00A829DC">
              <w:rPr>
                <w:u w:val="single"/>
              </w:rPr>
              <w:t xml:space="preserve">Internal influences: </w:t>
            </w:r>
            <w:r w:rsidRPr="00A829DC">
              <w:t xml:space="preserve">These are the influencers </w:t>
            </w:r>
            <w:r w:rsidR="00382948" w:rsidRPr="00A829DC">
              <w:t>that are</w:t>
            </w:r>
            <w:r w:rsidRPr="00A829DC">
              <w:t xml:space="preserve"> within the consumer (demographic characteristics and situational factors like income and time constraints)</w:t>
            </w:r>
          </w:p>
          <w:p w14:paraId="15EE51A6" w14:textId="77777777" w:rsidR="00E26283" w:rsidRDefault="00E26283" w:rsidP="00E7035C">
            <w:pPr>
              <w:pStyle w:val="ListParagraph"/>
              <w:numPr>
                <w:ilvl w:val="0"/>
                <w:numId w:val="1"/>
              </w:numPr>
              <w:ind w:left="284" w:hanging="284"/>
            </w:pPr>
            <w:r>
              <w:t>The conceptual framework indicates that b</w:t>
            </w:r>
            <w:r w:rsidRPr="006D0439">
              <w:t>oth the external and internal</w:t>
            </w:r>
            <w:r>
              <w:t xml:space="preserve"> </w:t>
            </w:r>
            <w:r w:rsidRPr="006D0439">
              <w:t>influences directly affect consumers’ understanding and</w:t>
            </w:r>
            <w:r>
              <w:t xml:space="preserve"> </w:t>
            </w:r>
            <w:r w:rsidRPr="006D0439">
              <w:t>use of food label information, as well as, ultimately, their</w:t>
            </w:r>
            <w:r>
              <w:t xml:space="preserve"> </w:t>
            </w:r>
            <w:r w:rsidRPr="006D0439">
              <w:t>abilit</w:t>
            </w:r>
            <w:r>
              <w:t>y to make informed food choices</w:t>
            </w:r>
            <w:r w:rsidRPr="00195F79">
              <w:t>.</w:t>
            </w:r>
          </w:p>
          <w:p w14:paraId="72BF0CEB" w14:textId="77777777" w:rsidR="00E26283" w:rsidRDefault="00E26283" w:rsidP="00E7035C">
            <w:pPr>
              <w:spacing w:before="120"/>
              <w:rPr>
                <w:b/>
              </w:rPr>
            </w:pPr>
            <w:r w:rsidRPr="00014F50">
              <w:rPr>
                <w:b/>
              </w:rPr>
              <w:t>Strengths and useful elements:</w:t>
            </w:r>
          </w:p>
          <w:p w14:paraId="265F7561" w14:textId="77777777" w:rsidR="00E26283" w:rsidRPr="00140258" w:rsidRDefault="00E26283" w:rsidP="00E7035C">
            <w:pPr>
              <w:pStyle w:val="ListParagraph"/>
              <w:numPr>
                <w:ilvl w:val="0"/>
                <w:numId w:val="1"/>
              </w:numPr>
              <w:ind w:left="284" w:hanging="284"/>
            </w:pPr>
            <w:r>
              <w:t>Similar to Grunert and Wills (2007), this</w:t>
            </w:r>
            <w:r w:rsidRPr="00836983">
              <w:t xml:space="preserve"> model provides a valuable overall conceptual framework of the stages that consumers go through and the</w:t>
            </w:r>
            <w:r>
              <w:t xml:space="preserve"> broad</w:t>
            </w:r>
            <w:r w:rsidRPr="00836983">
              <w:t xml:space="preserve"> influencers on the process, with </w:t>
            </w:r>
            <w:r>
              <w:t xml:space="preserve">elements of the </w:t>
            </w:r>
            <w:r w:rsidRPr="00836983">
              <w:t>label being one of those influencers</w:t>
            </w:r>
            <w:r>
              <w:t>.</w:t>
            </w:r>
          </w:p>
          <w:p w14:paraId="3726D432" w14:textId="77777777" w:rsidR="00E26283" w:rsidRPr="009E2518" w:rsidRDefault="00E26283" w:rsidP="00E7035C">
            <w:pPr>
              <w:spacing w:before="120"/>
              <w:rPr>
                <w:b/>
              </w:rPr>
            </w:pPr>
            <w:r w:rsidRPr="009E2518">
              <w:rPr>
                <w:b/>
              </w:rPr>
              <w:t>Weakness of the model for the purposes of the review</w:t>
            </w:r>
          </w:p>
          <w:p w14:paraId="67A7405A" w14:textId="77777777" w:rsidR="00E26283" w:rsidRPr="009E2518" w:rsidRDefault="00E26283" w:rsidP="00E7035C">
            <w:pPr>
              <w:pStyle w:val="ListParagraph"/>
              <w:numPr>
                <w:ilvl w:val="0"/>
                <w:numId w:val="1"/>
              </w:numPr>
              <w:ind w:left="284" w:hanging="284"/>
            </w:pPr>
            <w:r w:rsidRPr="00836983">
              <w:t>With the label being only one part of the model in terms of influencers, it is somewhat limited in providing the insight in to specific elements of label formatting and presentation, which is the focus of this project</w:t>
            </w:r>
            <w:r w:rsidRPr="009E2518">
              <w:t>.</w:t>
            </w:r>
          </w:p>
          <w:p w14:paraId="165CB3C2" w14:textId="77777777" w:rsidR="00E26283" w:rsidRPr="009E2518" w:rsidRDefault="00E26283" w:rsidP="00E7035C">
            <w:pPr>
              <w:spacing w:before="120"/>
              <w:rPr>
                <w:b/>
              </w:rPr>
            </w:pPr>
            <w:r w:rsidRPr="009E2518">
              <w:rPr>
                <w:b/>
              </w:rPr>
              <w:t>Conclusion as to the applicability of the model for the review objectives</w:t>
            </w:r>
          </w:p>
          <w:p w14:paraId="7D68E500" w14:textId="77777777" w:rsidR="00E26283" w:rsidRDefault="00E26283" w:rsidP="00E7035C">
            <w:pPr>
              <w:pStyle w:val="ListParagraph"/>
              <w:numPr>
                <w:ilvl w:val="0"/>
                <w:numId w:val="1"/>
              </w:numPr>
              <w:ind w:left="284" w:hanging="284"/>
            </w:pPr>
            <w:r>
              <w:t xml:space="preserve">It provides a very similar conceptual framework as </w:t>
            </w:r>
            <w:r w:rsidRPr="000B15B6">
              <w:t xml:space="preserve">Grunert and Wills </w:t>
            </w:r>
            <w:r>
              <w:t>(2007) and d</w:t>
            </w:r>
            <w:r w:rsidRPr="00836983">
              <w:t xml:space="preserve">ue to the lack of detail around the elements of label format </w:t>
            </w:r>
            <w:r>
              <w:t xml:space="preserve">it </w:t>
            </w:r>
            <w:r w:rsidRPr="00836983">
              <w:t>has limited applicability in this instance</w:t>
            </w:r>
            <w:r w:rsidRPr="009E2518">
              <w:t>.</w:t>
            </w:r>
          </w:p>
        </w:tc>
      </w:tr>
      <w:tr w:rsidR="00E26283" w:rsidRPr="00A829DC" w14:paraId="29274D54" w14:textId="77777777" w:rsidTr="00E26283">
        <w:tc>
          <w:tcPr>
            <w:tcW w:w="9242" w:type="dxa"/>
            <w:shd w:val="clear" w:color="auto" w:fill="F2F2F2" w:themeFill="background1" w:themeFillShade="F2"/>
          </w:tcPr>
          <w:p w14:paraId="20C4636F" w14:textId="77777777" w:rsidR="00E26283" w:rsidRPr="00A829DC" w:rsidRDefault="00E26283" w:rsidP="00E7035C">
            <w:pPr>
              <w:jc w:val="center"/>
              <w:rPr>
                <w:b/>
              </w:rPr>
            </w:pPr>
            <w:r w:rsidRPr="00A829DC">
              <w:rPr>
                <w:b/>
                <w:i/>
              </w:rPr>
              <w:lastRenderedPageBreak/>
              <w:t>Perceptual model for food labelling</w:t>
            </w:r>
          </w:p>
        </w:tc>
      </w:tr>
      <w:tr w:rsidR="00E26283" w14:paraId="7AF6131F" w14:textId="77777777" w:rsidTr="00E26283">
        <w:tc>
          <w:tcPr>
            <w:tcW w:w="9242" w:type="dxa"/>
          </w:tcPr>
          <w:p w14:paraId="63CE453D" w14:textId="0CD399DF" w:rsidR="00E26283" w:rsidRPr="00195F79" w:rsidRDefault="00E26283" w:rsidP="00E7035C">
            <w:r>
              <w:t xml:space="preserve">Referenced from the paper, </w:t>
            </w:r>
            <w:r>
              <w:rPr>
                <w:i/>
              </w:rPr>
              <w:t>Kempen et al, An exploration of the influence of food labels on South African consumers’ purchasing behaviour</w:t>
            </w:r>
            <w:r w:rsidRPr="00014F50">
              <w:rPr>
                <w:i/>
              </w:rPr>
              <w:t xml:space="preserve">, </w:t>
            </w:r>
            <w:r>
              <w:rPr>
                <w:i/>
              </w:rPr>
              <w:t>2011.</w:t>
            </w:r>
            <w:r w:rsidRPr="00195F79">
              <w:t xml:space="preserve"> </w:t>
            </w:r>
            <w:r w:rsidR="00E6649D">
              <w:t>Attachment VIII</w:t>
            </w:r>
            <w:r w:rsidRPr="00195F79">
              <w:t xml:space="preserve"> provides an illustration of the model.</w:t>
            </w:r>
          </w:p>
          <w:p w14:paraId="7B431810" w14:textId="77777777" w:rsidR="00E26283" w:rsidRPr="00014F50" w:rsidRDefault="00E26283" w:rsidP="00E7035C">
            <w:pPr>
              <w:spacing w:before="120"/>
              <w:rPr>
                <w:b/>
              </w:rPr>
            </w:pPr>
            <w:r w:rsidRPr="00014F50">
              <w:rPr>
                <w:b/>
              </w:rPr>
              <w:t>Outline of the model:</w:t>
            </w:r>
          </w:p>
          <w:p w14:paraId="57FF1506" w14:textId="77777777" w:rsidR="00E26283" w:rsidRDefault="00E26283" w:rsidP="00E7035C">
            <w:pPr>
              <w:pStyle w:val="ListParagraph"/>
              <w:numPr>
                <w:ilvl w:val="0"/>
                <w:numId w:val="1"/>
              </w:numPr>
              <w:ind w:left="284" w:hanging="284"/>
            </w:pPr>
            <w:r w:rsidRPr="002B2C72">
              <w:t>Taking into account the food perceptual model proposed by Sijtsema</w:t>
            </w:r>
            <w:r>
              <w:t xml:space="preserve"> </w:t>
            </w:r>
            <w:r w:rsidRPr="00495309">
              <w:rPr>
                <w:iCs/>
              </w:rPr>
              <w:t>et al</w:t>
            </w:r>
            <w:r w:rsidRPr="002B2C72">
              <w:t xml:space="preserve">. (2002), the findings from </w:t>
            </w:r>
            <w:r>
              <w:t xml:space="preserve">the </w:t>
            </w:r>
            <w:r w:rsidRPr="002B2C72">
              <w:t xml:space="preserve">study </w:t>
            </w:r>
            <w:r>
              <w:t xml:space="preserve">Kempen et al were </w:t>
            </w:r>
            <w:r w:rsidRPr="002B2C72">
              <w:t>applied to</w:t>
            </w:r>
            <w:r>
              <w:t xml:space="preserve"> </w:t>
            </w:r>
            <w:r w:rsidRPr="002B2C72">
              <w:t>off</w:t>
            </w:r>
            <w:r>
              <w:t>er an adapted perceptual model.</w:t>
            </w:r>
          </w:p>
          <w:p w14:paraId="6FD660B7" w14:textId="77777777" w:rsidR="00E26283" w:rsidRPr="002B2C72" w:rsidRDefault="00E26283" w:rsidP="00E7035C">
            <w:pPr>
              <w:pStyle w:val="ListParagraph"/>
              <w:numPr>
                <w:ilvl w:val="0"/>
                <w:numId w:val="1"/>
              </w:numPr>
              <w:ind w:left="284" w:hanging="284"/>
            </w:pPr>
            <w:r w:rsidRPr="002B2C72">
              <w:t>This model indicates how</w:t>
            </w:r>
            <w:r>
              <w:t xml:space="preserve"> </w:t>
            </w:r>
            <w:r w:rsidRPr="002B2C72">
              <w:t>food labels in general terms, which can be considered a food</w:t>
            </w:r>
            <w:r>
              <w:t xml:space="preserve"> </w:t>
            </w:r>
            <w:r w:rsidRPr="002B2C72">
              <w:t xml:space="preserve">product characteristic in terms of Sijtsema </w:t>
            </w:r>
            <w:r w:rsidRPr="00D85F1B">
              <w:rPr>
                <w:iCs/>
              </w:rPr>
              <w:t>et al</w:t>
            </w:r>
            <w:r w:rsidRPr="002B2C72">
              <w:t>. (2002) food perceptual</w:t>
            </w:r>
            <w:r>
              <w:t xml:space="preserve"> </w:t>
            </w:r>
            <w:r w:rsidRPr="002B2C72">
              <w:t>model, cont</w:t>
            </w:r>
            <w:r>
              <w:t>ribute to food perception, which may be used to make purchasing decisions.</w:t>
            </w:r>
            <w:r w:rsidRPr="00844DAC">
              <w:t xml:space="preserve"> </w:t>
            </w:r>
            <w:r>
              <w:t xml:space="preserve">The model also acknowledges that </w:t>
            </w:r>
            <w:r w:rsidRPr="00844DAC">
              <w:t>the influence of food labels on consumers’ purchasing behaviour is also subject to both influential and consideration</w:t>
            </w:r>
            <w:r>
              <w:t xml:space="preserve"> </w:t>
            </w:r>
            <w:r w:rsidRPr="00844DAC">
              <w:t>levels and not based on the food label on its own</w:t>
            </w:r>
            <w:r>
              <w:t>.</w:t>
            </w:r>
          </w:p>
          <w:p w14:paraId="0E494F02" w14:textId="77777777" w:rsidR="00E26283" w:rsidRPr="002B2C72" w:rsidRDefault="00E26283" w:rsidP="00E7035C">
            <w:pPr>
              <w:pStyle w:val="ListParagraph"/>
              <w:numPr>
                <w:ilvl w:val="0"/>
                <w:numId w:val="1"/>
              </w:numPr>
              <w:ind w:left="284" w:hanging="284"/>
            </w:pPr>
            <w:r>
              <w:t xml:space="preserve">The model </w:t>
            </w:r>
            <w:r w:rsidRPr="002B2C72">
              <w:t>proposes that food labels include both ingredient and</w:t>
            </w:r>
            <w:r>
              <w:t xml:space="preserve"> </w:t>
            </w:r>
            <w:r w:rsidRPr="002B2C72">
              <w:t>nutrition information as two further food product characteristics.</w:t>
            </w:r>
            <w:r>
              <w:t xml:space="preserve"> </w:t>
            </w:r>
            <w:r w:rsidRPr="002B2C72">
              <w:t>It is also proposed that both these product characteristics are</w:t>
            </w:r>
            <w:r>
              <w:t xml:space="preserve"> </w:t>
            </w:r>
            <w:r w:rsidRPr="002B2C72">
              <w:t>used in an assessment capacity, which includes nutritional, personal,</w:t>
            </w:r>
            <w:r>
              <w:t xml:space="preserve"> </w:t>
            </w:r>
            <w:r w:rsidRPr="002B2C72">
              <w:t>health and quality assessment to form a perception of the</w:t>
            </w:r>
            <w:r w:rsidRPr="00D14242">
              <w:rPr>
                <w:rFonts w:ascii="Times-Roman" w:hAnsi="Times-Roman" w:cs="Times-Roman"/>
                <w:sz w:val="17"/>
                <w:szCs w:val="17"/>
              </w:rPr>
              <w:t xml:space="preserve"> </w:t>
            </w:r>
            <w:r w:rsidRPr="002B2C72">
              <w:t>food product, which may then be used to make a purchasing</w:t>
            </w:r>
            <w:r>
              <w:t xml:space="preserve"> </w:t>
            </w:r>
            <w:r w:rsidRPr="002B2C72">
              <w:t>decision</w:t>
            </w:r>
            <w:r>
              <w:t xml:space="preserve"> and ultimately influence purchase behaviour</w:t>
            </w:r>
            <w:r w:rsidRPr="002B2C72">
              <w:t>.</w:t>
            </w:r>
          </w:p>
          <w:p w14:paraId="2D68C363" w14:textId="77777777" w:rsidR="00E26283" w:rsidRDefault="00E26283" w:rsidP="00E7035C">
            <w:pPr>
              <w:pStyle w:val="ListParagraph"/>
              <w:numPr>
                <w:ilvl w:val="0"/>
                <w:numId w:val="1"/>
              </w:numPr>
              <w:ind w:left="284" w:hanging="284"/>
            </w:pPr>
            <w:r w:rsidRPr="002B2C72">
              <w:t xml:space="preserve">The model </w:t>
            </w:r>
            <w:r>
              <w:t>indicates</w:t>
            </w:r>
            <w:r w:rsidRPr="002B2C72">
              <w:t xml:space="preserve"> that the purchasing decision may be based</w:t>
            </w:r>
            <w:r>
              <w:t xml:space="preserve"> </w:t>
            </w:r>
            <w:r w:rsidRPr="002B2C72">
              <w:t>on how much influence the food label has on purchasing decision</w:t>
            </w:r>
            <w:r>
              <w:t xml:space="preserve"> and at the same time </w:t>
            </w:r>
            <w:r w:rsidRPr="002B2C72">
              <w:t>additional</w:t>
            </w:r>
            <w:r>
              <w:t xml:space="preserve"> </w:t>
            </w:r>
            <w:r w:rsidRPr="002B2C72">
              <w:t>factors have an effect on the purchasing</w:t>
            </w:r>
            <w:r>
              <w:t xml:space="preserve"> </w:t>
            </w:r>
            <w:r w:rsidRPr="002B2C72">
              <w:t>decision</w:t>
            </w:r>
            <w:r>
              <w:t xml:space="preserve"> at the perception stage and the purchase decision stage.</w:t>
            </w:r>
          </w:p>
          <w:p w14:paraId="271C87A1" w14:textId="77777777" w:rsidR="00E26283" w:rsidRDefault="00E26283" w:rsidP="00E7035C">
            <w:pPr>
              <w:pStyle w:val="ListParagraph"/>
              <w:numPr>
                <w:ilvl w:val="0"/>
                <w:numId w:val="1"/>
              </w:numPr>
              <w:ind w:left="284" w:hanging="284"/>
            </w:pPr>
            <w:r w:rsidRPr="0078187B">
              <w:t xml:space="preserve">At the perception </w:t>
            </w:r>
            <w:r>
              <w:t>stage</w:t>
            </w:r>
            <w:r w:rsidRPr="0078187B">
              <w:t xml:space="preserve"> the other factors include the individual (e.g. their existing internal attitudes and knowledge), context and the environment.</w:t>
            </w:r>
          </w:p>
          <w:p w14:paraId="0C8BFD17" w14:textId="77777777" w:rsidR="00E26283" w:rsidRDefault="00E26283" w:rsidP="00E7035C">
            <w:pPr>
              <w:pStyle w:val="ListParagraph"/>
              <w:numPr>
                <w:ilvl w:val="0"/>
                <w:numId w:val="1"/>
              </w:numPr>
              <w:ind w:left="284" w:hanging="284"/>
            </w:pPr>
            <w:r>
              <w:t xml:space="preserve">At the purchase decision stage there is an influential level leading from the nutritional, personal, health and quality assessments. Secondly there is the </w:t>
            </w:r>
            <w:r w:rsidRPr="002B2C72">
              <w:t>consideration level</w:t>
            </w:r>
            <w:r>
              <w:t>, which i</w:t>
            </w:r>
            <w:r w:rsidRPr="002B2C72">
              <w:t>nclude</w:t>
            </w:r>
            <w:r>
              <w:t>s</w:t>
            </w:r>
            <w:r w:rsidRPr="002B2C72">
              <w:t xml:space="preserve"> purchasing stimuli such as situational, extrinsic</w:t>
            </w:r>
            <w:r>
              <w:t xml:space="preserve"> </w:t>
            </w:r>
            <w:r w:rsidRPr="002B2C72">
              <w:t xml:space="preserve">and intrinsic factors, </w:t>
            </w:r>
            <w:r>
              <w:t xml:space="preserve">which Kempen et al. (2011) suggest </w:t>
            </w:r>
            <w:r w:rsidRPr="002B2C72">
              <w:t>can be regarded as an indirect influence that</w:t>
            </w:r>
            <w:r>
              <w:t xml:space="preserve"> </w:t>
            </w:r>
            <w:r w:rsidRPr="002B2C72">
              <w:lastRenderedPageBreak/>
              <w:t>ma</w:t>
            </w:r>
            <w:r>
              <w:t>y guide the purchasing decision</w:t>
            </w:r>
            <w:r w:rsidRPr="00195F79">
              <w:t>.</w:t>
            </w:r>
          </w:p>
          <w:p w14:paraId="71790769" w14:textId="77777777" w:rsidR="00E26283" w:rsidRDefault="00E26283" w:rsidP="00E7035C">
            <w:pPr>
              <w:spacing w:before="120"/>
              <w:rPr>
                <w:b/>
              </w:rPr>
            </w:pPr>
            <w:r w:rsidRPr="00014F50">
              <w:rPr>
                <w:b/>
              </w:rPr>
              <w:t>Strengths and useful elements:</w:t>
            </w:r>
          </w:p>
          <w:p w14:paraId="4B1E3FDB" w14:textId="77777777" w:rsidR="00E26283" w:rsidRPr="00140258" w:rsidRDefault="00E26283" w:rsidP="00E7035C">
            <w:pPr>
              <w:pStyle w:val="ListParagraph"/>
              <w:numPr>
                <w:ilvl w:val="0"/>
                <w:numId w:val="1"/>
              </w:numPr>
              <w:ind w:left="284" w:hanging="284"/>
            </w:pPr>
            <w:r>
              <w:t>The model acknowledges and focuses on the role the label and in particular the nutrition and ingredient information can play in the forming of food perceptions and how it may influence purchasing decisions.</w:t>
            </w:r>
          </w:p>
          <w:p w14:paraId="62848002" w14:textId="77777777" w:rsidR="00E26283" w:rsidRPr="009E2518" w:rsidRDefault="00E26283" w:rsidP="00E7035C">
            <w:pPr>
              <w:spacing w:before="120"/>
              <w:rPr>
                <w:b/>
              </w:rPr>
            </w:pPr>
            <w:r w:rsidRPr="009E2518">
              <w:rPr>
                <w:b/>
              </w:rPr>
              <w:t>Weakness of the model for the purposes of the review</w:t>
            </w:r>
          </w:p>
          <w:p w14:paraId="102FC98F" w14:textId="77777777" w:rsidR="00E26283" w:rsidRPr="009E2518" w:rsidRDefault="00E26283" w:rsidP="00E7035C">
            <w:pPr>
              <w:pStyle w:val="ListParagraph"/>
              <w:numPr>
                <w:ilvl w:val="0"/>
                <w:numId w:val="1"/>
              </w:numPr>
              <w:ind w:left="284" w:hanging="284"/>
            </w:pPr>
            <w:r>
              <w:t>The model provides no specific focus on the elements relating to label format and presentation</w:t>
            </w:r>
            <w:r w:rsidRPr="009E2518">
              <w:t>.</w:t>
            </w:r>
          </w:p>
          <w:p w14:paraId="14543DF5" w14:textId="77777777" w:rsidR="00E26283" w:rsidRPr="009E2518" w:rsidRDefault="00E26283" w:rsidP="00E7035C">
            <w:pPr>
              <w:spacing w:before="120"/>
              <w:rPr>
                <w:b/>
              </w:rPr>
            </w:pPr>
            <w:r w:rsidRPr="009E2518">
              <w:rPr>
                <w:b/>
              </w:rPr>
              <w:t>Conclusion as to the applicability of the model for the review objectives</w:t>
            </w:r>
          </w:p>
          <w:p w14:paraId="7ED98CA8" w14:textId="77777777" w:rsidR="00E26283" w:rsidRDefault="00E26283" w:rsidP="00E7035C">
            <w:pPr>
              <w:pStyle w:val="ListParagraph"/>
              <w:numPr>
                <w:ilvl w:val="0"/>
                <w:numId w:val="1"/>
              </w:numPr>
              <w:ind w:left="284" w:hanging="284"/>
            </w:pPr>
            <w:r>
              <w:t>The model</w:t>
            </w:r>
            <w:r w:rsidRPr="005E4D5C">
              <w:t xml:space="preserve"> does not provide a useful framework for this particular project</w:t>
            </w:r>
            <w:r w:rsidRPr="009E2518">
              <w:t>.</w:t>
            </w:r>
          </w:p>
        </w:tc>
      </w:tr>
      <w:tr w:rsidR="00E26283" w14:paraId="71E8927E" w14:textId="77777777" w:rsidTr="00E26283">
        <w:tc>
          <w:tcPr>
            <w:tcW w:w="9242" w:type="dxa"/>
            <w:shd w:val="clear" w:color="auto" w:fill="F2F2F2" w:themeFill="background1" w:themeFillShade="F2"/>
          </w:tcPr>
          <w:p w14:paraId="4D488379" w14:textId="77777777" w:rsidR="00E26283" w:rsidRDefault="00E26283" w:rsidP="00E7035C">
            <w:pPr>
              <w:jc w:val="center"/>
            </w:pPr>
            <w:r w:rsidRPr="006C1892">
              <w:rPr>
                <w:b/>
                <w:i/>
              </w:rPr>
              <w:lastRenderedPageBreak/>
              <w:t>Information interaction</w:t>
            </w:r>
          </w:p>
        </w:tc>
      </w:tr>
      <w:tr w:rsidR="00E26283" w14:paraId="21C82B20" w14:textId="77777777" w:rsidTr="00E26283">
        <w:tc>
          <w:tcPr>
            <w:tcW w:w="9242" w:type="dxa"/>
          </w:tcPr>
          <w:p w14:paraId="0248EE4D" w14:textId="3B191E81" w:rsidR="00E26283" w:rsidRPr="00717641" w:rsidRDefault="00E26283" w:rsidP="00E7035C">
            <w:r>
              <w:t xml:space="preserve">Referenced from the paper, </w:t>
            </w:r>
            <w:r>
              <w:rPr>
                <w:i/>
              </w:rPr>
              <w:t>Toms, Information Interaction: Providing a Framework for Information Architecture, 2002.</w:t>
            </w:r>
            <w:r>
              <w:t xml:space="preserve"> Attachment </w:t>
            </w:r>
            <w:r w:rsidR="00E6649D">
              <w:t>IX</w:t>
            </w:r>
            <w:r>
              <w:t xml:space="preserve"> </w:t>
            </w:r>
            <w:r w:rsidRPr="00717641">
              <w:t>provides an illustration of the model</w:t>
            </w:r>
            <w:r>
              <w:t>.</w:t>
            </w:r>
          </w:p>
          <w:p w14:paraId="42EAC3A2" w14:textId="77777777" w:rsidR="00E26283" w:rsidRPr="00014F50" w:rsidRDefault="00E26283" w:rsidP="00E7035C">
            <w:pPr>
              <w:spacing w:before="120"/>
              <w:rPr>
                <w:b/>
              </w:rPr>
            </w:pPr>
            <w:r w:rsidRPr="00014F50">
              <w:rPr>
                <w:b/>
              </w:rPr>
              <w:t>Outline of the model:</w:t>
            </w:r>
          </w:p>
          <w:p w14:paraId="435FF884" w14:textId="77777777" w:rsidR="00E26283" w:rsidRDefault="00E26283" w:rsidP="00E7035C">
            <w:pPr>
              <w:pStyle w:val="ListParagraph"/>
              <w:numPr>
                <w:ilvl w:val="0"/>
                <w:numId w:val="1"/>
              </w:numPr>
              <w:ind w:left="284" w:hanging="284"/>
            </w:pPr>
            <w:r w:rsidRPr="00E05F23">
              <w:t>Information interaction describes how people interact with information</w:t>
            </w:r>
            <w:r>
              <w:t>.</w:t>
            </w:r>
          </w:p>
          <w:p w14:paraId="53CDC88D" w14:textId="77777777" w:rsidR="00E26283" w:rsidRDefault="00E26283" w:rsidP="00E7035C">
            <w:pPr>
              <w:pStyle w:val="ListParagraph"/>
              <w:numPr>
                <w:ilvl w:val="0"/>
                <w:numId w:val="1"/>
              </w:numPr>
              <w:ind w:left="284" w:hanging="284"/>
            </w:pPr>
            <w:r w:rsidRPr="00E05F23">
              <w:t xml:space="preserve">Toms (2002) used this model for understanding how people access information on computers but the process has the potential to be applied </w:t>
            </w:r>
            <w:r>
              <w:t>more broadly, including in food labelling.</w:t>
            </w:r>
          </w:p>
          <w:p w14:paraId="1893B8F2" w14:textId="77777777" w:rsidR="00E26283" w:rsidRDefault="00E26283" w:rsidP="00E7035C">
            <w:pPr>
              <w:pStyle w:val="ListParagraph"/>
              <w:numPr>
                <w:ilvl w:val="0"/>
                <w:numId w:val="1"/>
              </w:numPr>
              <w:ind w:left="284" w:hanging="284"/>
            </w:pPr>
            <w:r>
              <w:t>The model is comprised of the following:</w:t>
            </w:r>
          </w:p>
          <w:p w14:paraId="762AC8B8" w14:textId="77777777" w:rsidR="00E26283" w:rsidRPr="001406FE" w:rsidRDefault="00E26283" w:rsidP="00E7035C">
            <w:pPr>
              <w:pStyle w:val="ListParagraph"/>
              <w:numPr>
                <w:ilvl w:val="0"/>
                <w:numId w:val="33"/>
              </w:numPr>
            </w:pPr>
            <w:r w:rsidRPr="005E7DE7">
              <w:rPr>
                <w:u w:val="single"/>
              </w:rPr>
              <w:t>Determine or recognise goal or simply initiate</w:t>
            </w:r>
            <w:r>
              <w:t xml:space="preserve"> – </w:t>
            </w:r>
            <w:r w:rsidRPr="001406FE">
              <w:t>In information interaction, people are likely to perform several iterations of the process. They either initiate the process by formulating a goal (i.e. the traditional information seeking process) or simply by making a decision to examine a body of information.</w:t>
            </w:r>
          </w:p>
          <w:p w14:paraId="62632C82" w14:textId="1F7E3F55" w:rsidR="00E26283" w:rsidRPr="001406FE" w:rsidRDefault="00E26283" w:rsidP="00E7035C">
            <w:pPr>
              <w:pStyle w:val="ListParagraph"/>
              <w:numPr>
                <w:ilvl w:val="0"/>
                <w:numId w:val="33"/>
              </w:numPr>
            </w:pPr>
            <w:r w:rsidRPr="001406FE">
              <w:rPr>
                <w:u w:val="single"/>
              </w:rPr>
              <w:t>Select category</w:t>
            </w:r>
            <w:r>
              <w:t xml:space="preserve"> – </w:t>
            </w:r>
            <w:r w:rsidRPr="001406FE">
              <w:t xml:space="preserve">A category (such as a menu) is selected. The person scans the </w:t>
            </w:r>
            <w:r w:rsidR="00382948" w:rsidRPr="001406FE">
              <w:t>information that</w:t>
            </w:r>
            <w:r w:rsidRPr="001406FE">
              <w:t xml:space="preserve"> can include being graphical.</w:t>
            </w:r>
          </w:p>
          <w:p w14:paraId="11AF6633" w14:textId="77777777" w:rsidR="00E26283" w:rsidRDefault="00E26283" w:rsidP="00E7035C">
            <w:pPr>
              <w:pStyle w:val="ListParagraph"/>
              <w:numPr>
                <w:ilvl w:val="0"/>
                <w:numId w:val="33"/>
              </w:numPr>
            </w:pPr>
            <w:r w:rsidRPr="001406FE">
              <w:rPr>
                <w:u w:val="single"/>
              </w:rPr>
              <w:t>Note cue</w:t>
            </w:r>
            <w:r>
              <w:t xml:space="preserve"> – </w:t>
            </w:r>
            <w:r w:rsidRPr="001406FE">
              <w:t>In scanning the category information the person may notice a cue which they stop to examine</w:t>
            </w:r>
          </w:p>
          <w:p w14:paraId="10F06662" w14:textId="77777777" w:rsidR="00E26283" w:rsidRPr="001406FE" w:rsidRDefault="00E26283" w:rsidP="00E7035C">
            <w:pPr>
              <w:pStyle w:val="ListParagraph"/>
              <w:numPr>
                <w:ilvl w:val="0"/>
                <w:numId w:val="33"/>
              </w:numPr>
            </w:pPr>
            <w:r>
              <w:rPr>
                <w:u w:val="single"/>
              </w:rPr>
              <w:t>Read and extract</w:t>
            </w:r>
            <w:r w:rsidRPr="001406FE">
              <w:t xml:space="preserve"> </w:t>
            </w:r>
            <w:r>
              <w:t>– T</w:t>
            </w:r>
            <w:r w:rsidRPr="001406FE">
              <w:t xml:space="preserve">hen </w:t>
            </w:r>
            <w:r>
              <w:t xml:space="preserve">the person </w:t>
            </w:r>
            <w:r w:rsidRPr="001406FE">
              <w:t>decide</w:t>
            </w:r>
            <w:r>
              <w:t>s</w:t>
            </w:r>
            <w:r w:rsidRPr="001406FE">
              <w:t xml:space="preserve"> whether or not to extract/use the information.</w:t>
            </w:r>
          </w:p>
          <w:p w14:paraId="71946563" w14:textId="77777777" w:rsidR="00E26283" w:rsidRDefault="00E26283" w:rsidP="00E7035C">
            <w:pPr>
              <w:pStyle w:val="ListParagraph"/>
              <w:numPr>
                <w:ilvl w:val="0"/>
                <w:numId w:val="33"/>
              </w:numPr>
            </w:pPr>
            <w:r w:rsidRPr="001406FE">
              <w:rPr>
                <w:u w:val="single"/>
              </w:rPr>
              <w:t>Integrate</w:t>
            </w:r>
            <w:r>
              <w:t xml:space="preserve"> – The information that has been extracted is integrated with information previously known </w:t>
            </w:r>
          </w:p>
          <w:p w14:paraId="6502721C" w14:textId="77777777" w:rsidR="00E26283" w:rsidRDefault="00E26283" w:rsidP="00E7035C">
            <w:pPr>
              <w:pStyle w:val="ListParagraph"/>
              <w:numPr>
                <w:ilvl w:val="0"/>
                <w:numId w:val="33"/>
              </w:numPr>
            </w:pPr>
            <w:r w:rsidRPr="001406FE">
              <w:rPr>
                <w:u w:val="single"/>
              </w:rPr>
              <w:t>Evaluate</w:t>
            </w:r>
            <w:r>
              <w:t xml:space="preserve"> – In essence, people are constantly questioning: is this information useful?</w:t>
            </w:r>
          </w:p>
          <w:p w14:paraId="29E092C9" w14:textId="77777777" w:rsidR="00E26283" w:rsidRPr="001406FE" w:rsidRDefault="00E26283" w:rsidP="00E7035C">
            <w:pPr>
              <w:pStyle w:val="ListParagraph"/>
              <w:numPr>
                <w:ilvl w:val="0"/>
                <w:numId w:val="33"/>
              </w:numPr>
            </w:pPr>
            <w:r w:rsidRPr="001406FE">
              <w:rPr>
                <w:u w:val="single"/>
              </w:rPr>
              <w:t>Recycle</w:t>
            </w:r>
            <w:r>
              <w:t xml:space="preserve"> – </w:t>
            </w:r>
            <w:r w:rsidRPr="001406FE">
              <w:t>A person may recycle in multiple, non-linear ways through category selection, cues and extraction.</w:t>
            </w:r>
          </w:p>
          <w:p w14:paraId="276BF11A" w14:textId="77777777" w:rsidR="00E26283" w:rsidRDefault="00E26283" w:rsidP="00E7035C">
            <w:pPr>
              <w:spacing w:before="120"/>
              <w:rPr>
                <w:b/>
              </w:rPr>
            </w:pPr>
            <w:r w:rsidRPr="00014F50">
              <w:rPr>
                <w:b/>
              </w:rPr>
              <w:t>Strengths and useful elements:</w:t>
            </w:r>
          </w:p>
          <w:p w14:paraId="730D423E" w14:textId="77777777" w:rsidR="00E26283" w:rsidRPr="00140258" w:rsidRDefault="00E26283" w:rsidP="00E7035C">
            <w:pPr>
              <w:pStyle w:val="ListParagraph"/>
              <w:numPr>
                <w:ilvl w:val="0"/>
                <w:numId w:val="1"/>
              </w:numPr>
              <w:ind w:left="284" w:hanging="284"/>
            </w:pPr>
            <w:r>
              <w:t>The model provides another perspective on the information stages. The stage in terms of noting a cue provides a difference concept on something needing to gain attention.</w:t>
            </w:r>
          </w:p>
          <w:p w14:paraId="5EB32F85" w14:textId="77777777" w:rsidR="00E26283" w:rsidRPr="009E2518" w:rsidRDefault="00E26283" w:rsidP="00E7035C">
            <w:pPr>
              <w:spacing w:before="120"/>
              <w:rPr>
                <w:b/>
              </w:rPr>
            </w:pPr>
            <w:r w:rsidRPr="009E2518">
              <w:rPr>
                <w:b/>
              </w:rPr>
              <w:t>Weakness of the model for the purposes of the review</w:t>
            </w:r>
          </w:p>
          <w:p w14:paraId="1B32E9D8" w14:textId="77777777" w:rsidR="00E26283" w:rsidRPr="009E2518" w:rsidRDefault="00E26283" w:rsidP="00E7035C">
            <w:pPr>
              <w:pStyle w:val="ListParagraph"/>
              <w:numPr>
                <w:ilvl w:val="0"/>
                <w:numId w:val="1"/>
              </w:numPr>
              <w:ind w:left="284" w:hanging="284"/>
            </w:pPr>
            <w:r>
              <w:t>The model does not add to the other broad conceptual frameworks and does not provide specific links to information (label) design elements</w:t>
            </w:r>
            <w:r w:rsidRPr="009E2518">
              <w:t>.</w:t>
            </w:r>
          </w:p>
          <w:p w14:paraId="0B41C5DC" w14:textId="77777777" w:rsidR="00E26283" w:rsidRPr="009E2518" w:rsidRDefault="00E26283" w:rsidP="00E7035C">
            <w:pPr>
              <w:spacing w:before="120"/>
              <w:rPr>
                <w:b/>
              </w:rPr>
            </w:pPr>
            <w:r w:rsidRPr="009E2518">
              <w:rPr>
                <w:b/>
              </w:rPr>
              <w:t>Conclusion as to the applicability of the model for the review objectives</w:t>
            </w:r>
          </w:p>
          <w:p w14:paraId="755039D9" w14:textId="77777777" w:rsidR="00E26283" w:rsidRDefault="00E26283" w:rsidP="00E7035C">
            <w:r w:rsidRPr="004F60F7">
              <w:t>The model does not provide a useful framework for this particular project</w:t>
            </w:r>
            <w:r w:rsidRPr="009E2518">
              <w:t>.</w:t>
            </w:r>
          </w:p>
        </w:tc>
      </w:tr>
      <w:tr w:rsidR="00E26283" w14:paraId="5E13FDC8" w14:textId="77777777" w:rsidTr="00E26283">
        <w:tc>
          <w:tcPr>
            <w:tcW w:w="9242" w:type="dxa"/>
            <w:shd w:val="clear" w:color="auto" w:fill="F2F2F2" w:themeFill="background1" w:themeFillShade="F2"/>
          </w:tcPr>
          <w:p w14:paraId="6ED0DF50" w14:textId="77777777" w:rsidR="00E26283" w:rsidRPr="00CB0FE8" w:rsidRDefault="00E26283" w:rsidP="00E7035C">
            <w:pPr>
              <w:jc w:val="center"/>
              <w:rPr>
                <w:b/>
              </w:rPr>
            </w:pPr>
            <w:r w:rsidRPr="00CB0FE8">
              <w:rPr>
                <w:b/>
                <w:i/>
              </w:rPr>
              <w:t>Evaluability principl</w:t>
            </w:r>
            <w:r w:rsidRPr="00CB0FE8">
              <w:rPr>
                <w:b/>
              </w:rPr>
              <w:t>e</w:t>
            </w:r>
          </w:p>
        </w:tc>
      </w:tr>
      <w:tr w:rsidR="00E26283" w14:paraId="6950CBE0" w14:textId="77777777" w:rsidTr="00E26283">
        <w:tc>
          <w:tcPr>
            <w:tcW w:w="9242" w:type="dxa"/>
          </w:tcPr>
          <w:p w14:paraId="3FFBCAC8" w14:textId="6543EFAA" w:rsidR="00E26283" w:rsidRPr="00717641" w:rsidRDefault="00E26283" w:rsidP="00E7035C">
            <w:r>
              <w:t xml:space="preserve">Referenced from the paper, </w:t>
            </w:r>
            <w:r>
              <w:rPr>
                <w:i/>
              </w:rPr>
              <w:t>Visschers and Siegrist, Applying the Evaluability principle to nutrition table information. How reference information changes people’s perception of food products, 2002.</w:t>
            </w:r>
            <w:r>
              <w:t xml:space="preserve"> Attachment </w:t>
            </w:r>
            <w:r w:rsidR="00E6649D">
              <w:t>X</w:t>
            </w:r>
            <w:r>
              <w:t xml:space="preserve"> </w:t>
            </w:r>
            <w:r w:rsidRPr="00717641">
              <w:t>provides an illustration of the model</w:t>
            </w:r>
            <w:r>
              <w:t>.</w:t>
            </w:r>
          </w:p>
          <w:p w14:paraId="399F2E6D" w14:textId="77777777" w:rsidR="00E26283" w:rsidRPr="00014F50" w:rsidRDefault="00E26283" w:rsidP="00E7035C">
            <w:pPr>
              <w:spacing w:before="120"/>
              <w:rPr>
                <w:b/>
              </w:rPr>
            </w:pPr>
            <w:r w:rsidRPr="00014F50">
              <w:rPr>
                <w:b/>
              </w:rPr>
              <w:t>Outline of the model:</w:t>
            </w:r>
          </w:p>
          <w:p w14:paraId="2AC4E849" w14:textId="77777777" w:rsidR="00E26283" w:rsidRDefault="00E26283" w:rsidP="00E7035C">
            <w:pPr>
              <w:pStyle w:val="ListParagraph"/>
              <w:numPr>
                <w:ilvl w:val="0"/>
                <w:numId w:val="1"/>
              </w:numPr>
              <w:ind w:left="284" w:hanging="284"/>
            </w:pPr>
            <w:r w:rsidRPr="00EB59B1">
              <w:t>The eval</w:t>
            </w:r>
            <w:r>
              <w:t>uability principle states that ‘</w:t>
            </w:r>
            <w:r w:rsidRPr="00EB59B1">
              <w:t>when people evaluate a product on an attribute that does not have clear boundaries or references (e.g. the amount of fat in a food product), the presence of similar information about another product can affect this evaluation</w:t>
            </w:r>
            <w:r>
              <w:t>’.</w:t>
            </w:r>
            <w:r w:rsidRPr="00C14829">
              <w:t xml:space="preserve">  In other </w:t>
            </w:r>
            <w:r>
              <w:t xml:space="preserve">words </w:t>
            </w:r>
            <w:r w:rsidRPr="0048393A">
              <w:t>the evaluability principle asserts that people base their</w:t>
            </w:r>
            <w:r>
              <w:t xml:space="preserve"> </w:t>
            </w:r>
            <w:r w:rsidRPr="0048393A">
              <w:lastRenderedPageBreak/>
              <w:t>evaluation of a difficult-to-evaluate attribute on information about</w:t>
            </w:r>
            <w:r>
              <w:t xml:space="preserve"> a reference product.</w:t>
            </w:r>
          </w:p>
          <w:p w14:paraId="5F100672" w14:textId="77777777" w:rsidR="00E26283" w:rsidRDefault="00E26283" w:rsidP="00E7035C">
            <w:pPr>
              <w:pStyle w:val="ListParagraph"/>
              <w:numPr>
                <w:ilvl w:val="0"/>
                <w:numId w:val="1"/>
              </w:numPr>
              <w:ind w:left="284" w:hanging="284"/>
            </w:pPr>
            <w:r w:rsidRPr="0048393A">
              <w:t xml:space="preserve">In addition, </w:t>
            </w:r>
            <w:r>
              <w:t xml:space="preserve">it was asserted that </w:t>
            </w:r>
            <w:r w:rsidRPr="0048393A">
              <w:t>people seem to benefit from</w:t>
            </w:r>
            <w:r>
              <w:t xml:space="preserve"> </w:t>
            </w:r>
            <w:r w:rsidRPr="0048393A">
              <w:t>summary information and graphical presentations in nutrition</w:t>
            </w:r>
            <w:r>
              <w:t xml:space="preserve"> </w:t>
            </w:r>
            <w:r w:rsidRPr="0048393A">
              <w:t>tables. Consumers are then able to compare food products on a</w:t>
            </w:r>
            <w:r>
              <w:t xml:space="preserve"> </w:t>
            </w:r>
            <w:r w:rsidRPr="0048393A">
              <w:t>single attribute and can neglect all other attributes.</w:t>
            </w:r>
            <w:r>
              <w:t xml:space="preserve"> </w:t>
            </w:r>
            <w:r w:rsidRPr="00EB59B1">
              <w:t>This second product acts as a reference f</w:t>
            </w:r>
            <w:r>
              <w:t>or comparing the first product.</w:t>
            </w:r>
          </w:p>
          <w:p w14:paraId="04D419A9" w14:textId="77777777" w:rsidR="00E26283" w:rsidRDefault="00E26283" w:rsidP="00E7035C">
            <w:pPr>
              <w:pStyle w:val="ListParagraph"/>
              <w:numPr>
                <w:ilvl w:val="0"/>
                <w:numId w:val="1"/>
              </w:numPr>
              <w:ind w:left="284" w:hanging="284"/>
            </w:pPr>
            <w:r w:rsidRPr="00EB59B1">
              <w:t xml:space="preserve">Visschers </w:t>
            </w:r>
            <w:r>
              <w:t>and</w:t>
            </w:r>
            <w:r w:rsidRPr="00EB59B1">
              <w:t xml:space="preserve"> Siegrist </w:t>
            </w:r>
            <w:r>
              <w:t xml:space="preserve">(2002) </w:t>
            </w:r>
            <w:r w:rsidRPr="00EB59B1">
              <w:t xml:space="preserve">included </w:t>
            </w:r>
            <w:r>
              <w:t xml:space="preserve">in their study (to test the principle and associated assertions) </w:t>
            </w:r>
            <w:r w:rsidRPr="00EB59B1">
              <w:t>reference information on individual products by including an arrow indicating how healthy all sorts of chocolate bars are and how healthy that specific chocolate bar is.</w:t>
            </w:r>
          </w:p>
          <w:p w14:paraId="57E91E7E" w14:textId="77777777" w:rsidR="00E26283" w:rsidRDefault="00E26283" w:rsidP="00E7035C">
            <w:pPr>
              <w:pStyle w:val="ListParagraph"/>
              <w:numPr>
                <w:ilvl w:val="0"/>
                <w:numId w:val="1"/>
              </w:numPr>
              <w:ind w:left="284" w:hanging="284"/>
            </w:pPr>
            <w:r w:rsidRPr="00EB59B1">
              <w:t xml:space="preserve">The study found that nutrition tables that are adapted to the evaluability principle appear to influence product perception to be more reflective of its nutritional value. </w:t>
            </w:r>
            <w:r>
              <w:t xml:space="preserve">However, this seems to depend </w:t>
            </w:r>
            <w:r w:rsidRPr="00EB59B1">
              <w:t>on the product's nutritional value and on people's primary connotation for the product</w:t>
            </w:r>
            <w:r>
              <w:t>.</w:t>
            </w:r>
          </w:p>
          <w:p w14:paraId="2543A729" w14:textId="77777777" w:rsidR="00E26283" w:rsidRDefault="00E26283" w:rsidP="00E7035C">
            <w:pPr>
              <w:spacing w:before="120"/>
              <w:rPr>
                <w:b/>
              </w:rPr>
            </w:pPr>
            <w:r w:rsidRPr="00014F50">
              <w:rPr>
                <w:b/>
              </w:rPr>
              <w:t>Strengths and useful elements:</w:t>
            </w:r>
          </w:p>
          <w:p w14:paraId="2F708C23" w14:textId="77777777" w:rsidR="00E26283" w:rsidRPr="00140258" w:rsidRDefault="00E26283" w:rsidP="00E7035C">
            <w:pPr>
              <w:pStyle w:val="ListParagraph"/>
              <w:numPr>
                <w:ilvl w:val="0"/>
                <w:numId w:val="1"/>
              </w:numPr>
              <w:ind w:left="284" w:hanging="284"/>
            </w:pPr>
            <w:r>
              <w:t>The evaluative principle provides a useful piece of information on the effectiveness and value of a reference point and its graphical representation.</w:t>
            </w:r>
          </w:p>
          <w:p w14:paraId="0BBCF60E" w14:textId="77777777" w:rsidR="00E26283" w:rsidRPr="009E2518" w:rsidRDefault="00E26283" w:rsidP="00E7035C">
            <w:pPr>
              <w:spacing w:before="120"/>
              <w:rPr>
                <w:b/>
              </w:rPr>
            </w:pPr>
            <w:r w:rsidRPr="009E2518">
              <w:rPr>
                <w:b/>
              </w:rPr>
              <w:t>Weakness of the model for the purposes of the review</w:t>
            </w:r>
          </w:p>
          <w:p w14:paraId="6B383AAB" w14:textId="77777777" w:rsidR="00E26283" w:rsidRPr="009E2518" w:rsidRDefault="00E26283" w:rsidP="00E7035C">
            <w:pPr>
              <w:pStyle w:val="ListParagraph"/>
              <w:numPr>
                <w:ilvl w:val="0"/>
                <w:numId w:val="1"/>
              </w:numPr>
              <w:ind w:left="284" w:hanging="284"/>
            </w:pPr>
            <w:r>
              <w:t>The principle is limited to a particular aspect of format and design</w:t>
            </w:r>
            <w:r w:rsidRPr="009E2518">
              <w:t>.</w:t>
            </w:r>
          </w:p>
          <w:p w14:paraId="672FAC2D" w14:textId="77777777" w:rsidR="00E26283" w:rsidRPr="009E2518" w:rsidRDefault="00E26283" w:rsidP="00E7035C">
            <w:pPr>
              <w:spacing w:before="120"/>
              <w:rPr>
                <w:b/>
              </w:rPr>
            </w:pPr>
            <w:r w:rsidRPr="009E2518">
              <w:rPr>
                <w:b/>
              </w:rPr>
              <w:t>Conclusion as to the applicability of the model for the review objectives</w:t>
            </w:r>
          </w:p>
          <w:p w14:paraId="2AED3681" w14:textId="77777777" w:rsidR="00E26283" w:rsidRDefault="00E26283" w:rsidP="00E7035C">
            <w:pPr>
              <w:pStyle w:val="ListParagraph"/>
              <w:numPr>
                <w:ilvl w:val="0"/>
                <w:numId w:val="1"/>
              </w:numPr>
              <w:ind w:left="284" w:hanging="284"/>
            </w:pPr>
            <w:r>
              <w:t>The principle is appropriate to use in this particular project in respect to one particular aspect – i.e. the use of a reference point (e.g. graphically) for comparison and assessment</w:t>
            </w:r>
            <w:r w:rsidRPr="009E2518">
              <w:t>.</w:t>
            </w:r>
          </w:p>
        </w:tc>
      </w:tr>
      <w:tr w:rsidR="00E26283" w14:paraId="2EAB9D68" w14:textId="77777777" w:rsidTr="00E26283">
        <w:tc>
          <w:tcPr>
            <w:tcW w:w="9242" w:type="dxa"/>
            <w:shd w:val="clear" w:color="auto" w:fill="F2F2F2" w:themeFill="background1" w:themeFillShade="F2"/>
          </w:tcPr>
          <w:p w14:paraId="5BAA487C" w14:textId="77777777" w:rsidR="00E26283" w:rsidRDefault="00E26283" w:rsidP="00E7035C">
            <w:pPr>
              <w:jc w:val="center"/>
              <w:rPr>
                <w:b/>
                <w:i/>
              </w:rPr>
            </w:pPr>
            <w:r>
              <w:rPr>
                <w:b/>
                <w:i/>
              </w:rPr>
              <w:lastRenderedPageBreak/>
              <w:t>Proximity Compatibility P</w:t>
            </w:r>
            <w:r w:rsidRPr="00323C2D">
              <w:rPr>
                <w:b/>
                <w:i/>
              </w:rPr>
              <w:t>rinciple (PCP)</w:t>
            </w:r>
          </w:p>
        </w:tc>
      </w:tr>
      <w:tr w:rsidR="00E26283" w14:paraId="220EB129" w14:textId="77777777" w:rsidTr="00E26283">
        <w:tc>
          <w:tcPr>
            <w:tcW w:w="9242" w:type="dxa"/>
          </w:tcPr>
          <w:p w14:paraId="08C268E4" w14:textId="77777777" w:rsidR="00E26283" w:rsidRPr="00717641" w:rsidRDefault="00E26283" w:rsidP="00E7035C">
            <w:r>
              <w:t xml:space="preserve">Referenced from the paper, </w:t>
            </w:r>
            <w:r>
              <w:rPr>
                <w:i/>
              </w:rPr>
              <w:t>Marino and Mahan, Configural Displays can Improve Nutrition-Related Decision: An Application of the Proximity Compatibility Principle, 2005</w:t>
            </w:r>
            <w:r>
              <w:t>.</w:t>
            </w:r>
          </w:p>
          <w:p w14:paraId="253E9898" w14:textId="77777777" w:rsidR="00E26283" w:rsidRPr="00014F50" w:rsidRDefault="00E26283" w:rsidP="00E7035C">
            <w:pPr>
              <w:spacing w:before="120"/>
              <w:rPr>
                <w:b/>
              </w:rPr>
            </w:pPr>
            <w:r w:rsidRPr="00014F50">
              <w:rPr>
                <w:b/>
              </w:rPr>
              <w:t>Outline of the model:</w:t>
            </w:r>
          </w:p>
          <w:p w14:paraId="6D70C7AC" w14:textId="77777777" w:rsidR="00E26283" w:rsidRDefault="00E26283" w:rsidP="00E7035C">
            <w:pPr>
              <w:pStyle w:val="ListParagraph"/>
              <w:numPr>
                <w:ilvl w:val="0"/>
                <w:numId w:val="1"/>
              </w:numPr>
              <w:ind w:left="284" w:hanging="284"/>
            </w:pPr>
            <w:r w:rsidRPr="00B53AE8">
              <w:t xml:space="preserve">The </w:t>
            </w:r>
            <w:r>
              <w:t xml:space="preserve">Proximity Compatibility Principle (PCP) is </w:t>
            </w:r>
            <w:r w:rsidRPr="00B53AE8">
              <w:t>a set of principles that incorporates a variety of psychological mechanisms, such as attention, object perception and working memory, to link the visual processing of display characteristics to the cognitive processing of decision task characteristics</w:t>
            </w:r>
            <w:r>
              <w:t>.</w:t>
            </w:r>
          </w:p>
          <w:p w14:paraId="1AA90421" w14:textId="77777777" w:rsidR="00E26283" w:rsidRDefault="00E26283" w:rsidP="00E7035C">
            <w:pPr>
              <w:pStyle w:val="ListParagraph"/>
              <w:numPr>
                <w:ilvl w:val="0"/>
                <w:numId w:val="1"/>
              </w:numPr>
              <w:ind w:left="284" w:hanging="284"/>
            </w:pPr>
            <w:r w:rsidRPr="00445756">
              <w:t xml:space="preserve">Display proximity and task proximity are two important aspects of the PCP. </w:t>
            </w:r>
            <w:r w:rsidRPr="00445756">
              <w:rPr>
                <w:i/>
                <w:iCs/>
              </w:rPr>
              <w:t xml:space="preserve">Task proximity </w:t>
            </w:r>
            <w:r w:rsidRPr="00445756">
              <w:t>refers to the way an individual piece of information is used to perform a task</w:t>
            </w:r>
            <w:r>
              <w:t xml:space="preserve"> and </w:t>
            </w:r>
            <w:r w:rsidRPr="00445756">
              <w:rPr>
                <w:i/>
                <w:iCs/>
              </w:rPr>
              <w:t xml:space="preserve">display proximity </w:t>
            </w:r>
            <w:r w:rsidRPr="00445756">
              <w:t>refers to the level of integration of display features.</w:t>
            </w:r>
          </w:p>
          <w:p w14:paraId="6110162A" w14:textId="77777777" w:rsidR="00E26283" w:rsidRDefault="00E26283" w:rsidP="00E7035C">
            <w:pPr>
              <w:pStyle w:val="ListParagraph"/>
              <w:numPr>
                <w:ilvl w:val="0"/>
                <w:numId w:val="1"/>
              </w:numPr>
              <w:ind w:left="284" w:hanging="284"/>
            </w:pPr>
            <w:r>
              <w:t>In essence, t</w:t>
            </w:r>
            <w:r w:rsidRPr="00B53AE8">
              <w:t xml:space="preserve">he principle is based on the understanding that the effectiveness of a label will be maximised when the display of information matches the demands of the task. For example, for information that consumers need to filter, a display format is needed that highlights each piece of </w:t>
            </w:r>
            <w:r>
              <w:t>information</w:t>
            </w:r>
            <w:r w:rsidRPr="00B53AE8">
              <w:t xml:space="preserve"> with an indicator, such as numbers or bar graphs. Whereas if consumers need to integrate information on the label, information should be presented in parallel to </w:t>
            </w:r>
            <w:r>
              <w:t>facilitate divided attention.</w:t>
            </w:r>
          </w:p>
          <w:p w14:paraId="412F4198" w14:textId="2B2FE97F" w:rsidR="00E26283" w:rsidRDefault="00E26283" w:rsidP="00E7035C">
            <w:pPr>
              <w:pStyle w:val="ListParagraph"/>
              <w:numPr>
                <w:ilvl w:val="0"/>
                <w:numId w:val="1"/>
              </w:numPr>
              <w:ind w:left="284" w:hanging="284"/>
            </w:pPr>
            <w:r w:rsidRPr="00B53AE8">
              <w:t xml:space="preserve">Marino </w:t>
            </w:r>
            <w:r>
              <w:t>and</w:t>
            </w:r>
            <w:r w:rsidRPr="00B53AE8">
              <w:t xml:space="preserve"> Mahan conducted a study where they compared the effectiv</w:t>
            </w:r>
            <w:r>
              <w:t>en</w:t>
            </w:r>
            <w:r w:rsidRPr="00B53AE8">
              <w:t xml:space="preserve">ess of matching or not matching the display format to the task demands (e.g. filtering or integrating information). </w:t>
            </w:r>
            <w:r w:rsidR="00382948" w:rsidRPr="00B53AE8">
              <w:t>This study found that when the display format was matched to the task demands participants were more likely to select the product with better nutritional content</w:t>
            </w:r>
            <w:r w:rsidR="00382948">
              <w:t>.</w:t>
            </w:r>
          </w:p>
          <w:p w14:paraId="4CF4331E" w14:textId="77777777" w:rsidR="00E26283" w:rsidRDefault="00E26283" w:rsidP="00E7035C">
            <w:pPr>
              <w:spacing w:before="120"/>
              <w:rPr>
                <w:b/>
              </w:rPr>
            </w:pPr>
            <w:r w:rsidRPr="00014F50">
              <w:rPr>
                <w:b/>
              </w:rPr>
              <w:t>Strengths and useful elements:</w:t>
            </w:r>
          </w:p>
          <w:p w14:paraId="4F59EA01" w14:textId="77777777" w:rsidR="00E26283" w:rsidRPr="00140258" w:rsidRDefault="00E26283" w:rsidP="00E7035C">
            <w:pPr>
              <w:pStyle w:val="ListParagraph"/>
              <w:numPr>
                <w:ilvl w:val="0"/>
                <w:numId w:val="1"/>
              </w:numPr>
              <w:ind w:left="284" w:hanging="284"/>
            </w:pPr>
            <w:r>
              <w:t>The Proximity Compatibility Principle provides a practical framework in terms of the need to identify the specific tasks to be completed, which in turn determines the design or display of the information that is required.</w:t>
            </w:r>
          </w:p>
          <w:p w14:paraId="4772F59D" w14:textId="77777777" w:rsidR="00E26283" w:rsidRPr="009E2518" w:rsidRDefault="00E26283" w:rsidP="00E7035C">
            <w:pPr>
              <w:spacing w:before="120"/>
              <w:rPr>
                <w:b/>
              </w:rPr>
            </w:pPr>
            <w:r w:rsidRPr="009E2518">
              <w:rPr>
                <w:b/>
              </w:rPr>
              <w:t>Weakness of the model for the purposes of the review</w:t>
            </w:r>
          </w:p>
          <w:p w14:paraId="20456C4B" w14:textId="4EE720F8" w:rsidR="00E26283" w:rsidRPr="009E2518" w:rsidRDefault="00E26283" w:rsidP="00E7035C">
            <w:pPr>
              <w:pStyle w:val="ListParagraph"/>
              <w:numPr>
                <w:ilvl w:val="0"/>
                <w:numId w:val="1"/>
              </w:numPr>
              <w:ind w:left="284" w:hanging="284"/>
            </w:pPr>
            <w:r>
              <w:t>While the overall principle and broad application of the principle is valuable and useful, the information available does not provide specific or definitively details on what type of format or display should be applied for the different task-</w:t>
            </w:r>
            <w:r w:rsidR="00382948">
              <w:t>sets.</w:t>
            </w:r>
          </w:p>
          <w:p w14:paraId="22582E13" w14:textId="77777777" w:rsidR="00E26283" w:rsidRPr="009E2518" w:rsidRDefault="00E26283" w:rsidP="00E7035C">
            <w:pPr>
              <w:spacing w:before="120"/>
              <w:rPr>
                <w:b/>
              </w:rPr>
            </w:pPr>
            <w:r w:rsidRPr="009E2518">
              <w:rPr>
                <w:b/>
              </w:rPr>
              <w:lastRenderedPageBreak/>
              <w:t>Conclusion as to the applicability of the model for the review objectives</w:t>
            </w:r>
          </w:p>
          <w:p w14:paraId="2BEC448D" w14:textId="77777777" w:rsidR="00E26283" w:rsidRPr="00F72EA7" w:rsidRDefault="00E26283" w:rsidP="00E7035C">
            <w:pPr>
              <w:jc w:val="center"/>
              <w:rPr>
                <w:b/>
                <w:i/>
              </w:rPr>
            </w:pPr>
            <w:r>
              <w:t>The principle will be a useful broad tool to consider using to guide label design for mandatory information but does not provide enough of a framework for this report</w:t>
            </w:r>
            <w:r w:rsidRPr="009E2518">
              <w:t>.</w:t>
            </w:r>
          </w:p>
        </w:tc>
      </w:tr>
    </w:tbl>
    <w:p w14:paraId="7587A910" w14:textId="0C67010F" w:rsidR="00382948" w:rsidRDefault="00382948">
      <w:pPr>
        <w:spacing w:after="200" w:line="276" w:lineRule="auto"/>
        <w:rPr>
          <w:b/>
          <w:caps/>
          <w:lang w:val="en-AU"/>
        </w:rPr>
      </w:pPr>
    </w:p>
    <w:p w14:paraId="086C9AE8" w14:textId="77777777" w:rsidR="00480C66" w:rsidRDefault="00480C66">
      <w:pPr>
        <w:spacing w:after="200" w:line="276" w:lineRule="auto"/>
        <w:rPr>
          <w:b/>
          <w:caps/>
          <w:lang w:val="en-AU"/>
        </w:rPr>
      </w:pPr>
      <w:r>
        <w:br w:type="page"/>
      </w:r>
    </w:p>
    <w:p w14:paraId="3A86F26B" w14:textId="5FACEF7E" w:rsidR="00E6649D" w:rsidRPr="00946046" w:rsidRDefault="00E6649D" w:rsidP="00E6649D">
      <w:pPr>
        <w:pStyle w:val="Heading2"/>
      </w:pPr>
      <w:bookmarkStart w:id="83" w:name="_Toc371943426"/>
      <w:r>
        <w:lastRenderedPageBreak/>
        <w:t>Attachment II</w:t>
      </w:r>
      <w:bookmarkEnd w:id="83"/>
    </w:p>
    <w:p w14:paraId="660ED939" w14:textId="77777777" w:rsidR="00E6649D" w:rsidRPr="00B21D1A" w:rsidRDefault="00E6649D" w:rsidP="00E6649D"/>
    <w:p w14:paraId="62B03E31" w14:textId="77777777" w:rsidR="00E6649D" w:rsidRDefault="00E6649D" w:rsidP="00E6649D">
      <w:r>
        <w:rPr>
          <w:noProof/>
          <w:lang w:val="en-AU" w:eastAsia="en-AU"/>
        </w:rPr>
        <w:drawing>
          <wp:inline distT="0" distB="0" distL="0" distR="0" wp14:anchorId="3B7327E8" wp14:editId="4BCEC6DF">
            <wp:extent cx="2006600" cy="2070100"/>
            <wp:effectExtent l="0" t="0" r="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6600" cy="2070100"/>
                    </a:xfrm>
                    <a:prstGeom prst="rect">
                      <a:avLst/>
                    </a:prstGeom>
                    <a:noFill/>
                    <a:ln>
                      <a:noFill/>
                    </a:ln>
                  </pic:spPr>
                </pic:pic>
              </a:graphicData>
            </a:graphic>
          </wp:inline>
        </w:drawing>
      </w:r>
    </w:p>
    <w:p w14:paraId="1E4EB984" w14:textId="77777777" w:rsidR="00E6649D" w:rsidRDefault="00E6649D" w:rsidP="00E6649D"/>
    <w:p w14:paraId="4D2FBD04" w14:textId="3D5226FD" w:rsidR="003E56B6" w:rsidRDefault="00E6649D" w:rsidP="00E6649D">
      <w:pPr>
        <w:pStyle w:val="Caption"/>
      </w:pPr>
      <w:bookmarkStart w:id="84" w:name="_Toc371943503"/>
      <w:r>
        <w:t xml:space="preserve">Figure </w:t>
      </w:r>
      <w:r>
        <w:fldChar w:fldCharType="begin"/>
      </w:r>
      <w:r>
        <w:instrText xml:space="preserve"> SEQ Figure \* ARABIC </w:instrText>
      </w:r>
      <w:r>
        <w:fldChar w:fldCharType="separate"/>
      </w:r>
      <w:r w:rsidR="00225E3C">
        <w:rPr>
          <w:noProof/>
        </w:rPr>
        <w:t>2</w:t>
      </w:r>
      <w:r>
        <w:fldChar w:fldCharType="end"/>
      </w:r>
      <w:r>
        <w:t xml:space="preserve"> Attention, Knowledge Compliance model (Laughery &amp; Wogalter in press)</w:t>
      </w:r>
      <w:bookmarkEnd w:id="84"/>
    </w:p>
    <w:p w14:paraId="13AE8577" w14:textId="77777777" w:rsidR="003E56B6" w:rsidRDefault="003E56B6">
      <w:pPr>
        <w:spacing w:after="200" w:line="276" w:lineRule="auto"/>
        <w:rPr>
          <w:b/>
          <w:bCs/>
          <w:color w:val="4F81BD" w:themeColor="accent1"/>
          <w:sz w:val="18"/>
          <w:szCs w:val="18"/>
        </w:rPr>
      </w:pPr>
      <w:r>
        <w:br w:type="page"/>
      </w:r>
    </w:p>
    <w:p w14:paraId="6BFBFE28" w14:textId="477393EF" w:rsidR="00E6649D" w:rsidRDefault="004204A3" w:rsidP="004204A3">
      <w:pPr>
        <w:pStyle w:val="Heading2"/>
      </w:pPr>
      <w:bookmarkStart w:id="85" w:name="_Toc371943427"/>
      <w:r>
        <w:lastRenderedPageBreak/>
        <w:t>Attachment III</w:t>
      </w:r>
      <w:bookmarkEnd w:id="85"/>
    </w:p>
    <w:p w14:paraId="68692988" w14:textId="77777777" w:rsidR="004204A3" w:rsidRDefault="004204A3" w:rsidP="004204A3">
      <w:pPr>
        <w:pStyle w:val="Caption"/>
      </w:pPr>
    </w:p>
    <w:p w14:paraId="37FF0719" w14:textId="7C5DED0E" w:rsidR="004204A3" w:rsidRDefault="004204A3" w:rsidP="004204A3">
      <w:pPr>
        <w:pStyle w:val="Caption"/>
      </w:pPr>
      <w:bookmarkStart w:id="86" w:name="_Toc371943545"/>
      <w:r>
        <w:t xml:space="preserve">Table </w:t>
      </w:r>
      <w:r>
        <w:fldChar w:fldCharType="begin"/>
      </w:r>
      <w:r>
        <w:instrText xml:space="preserve"> SEQ Table \* ARABIC </w:instrText>
      </w:r>
      <w:r>
        <w:fldChar w:fldCharType="separate"/>
      </w:r>
      <w:r w:rsidR="00225E3C">
        <w:rPr>
          <w:noProof/>
        </w:rPr>
        <w:t>10</w:t>
      </w:r>
      <w:r>
        <w:fldChar w:fldCharType="end"/>
      </w:r>
      <w:r>
        <w:t xml:space="preserve"> Recommendations from the UK Food Standards Agency on the format of food label</w:t>
      </w:r>
      <w:r w:rsidR="00810D3C">
        <w:t>l</w:t>
      </w:r>
      <w:r>
        <w:t>ing (Food Standards Agency 2008)</w:t>
      </w:r>
      <w:bookmarkEnd w:id="86"/>
    </w:p>
    <w:tbl>
      <w:tblPr>
        <w:tblStyle w:val="TableGrid"/>
        <w:tblW w:w="0" w:type="auto"/>
        <w:tblLook w:val="04A0" w:firstRow="1" w:lastRow="0" w:firstColumn="1" w:lastColumn="0" w:noHBand="0" w:noVBand="1"/>
      </w:tblPr>
      <w:tblGrid>
        <w:gridCol w:w="2310"/>
        <w:gridCol w:w="2310"/>
        <w:gridCol w:w="2311"/>
        <w:gridCol w:w="2311"/>
      </w:tblGrid>
      <w:tr w:rsidR="004204A3" w:rsidRPr="00EB2CC7" w14:paraId="6A0B3754" w14:textId="77777777" w:rsidTr="0028098E">
        <w:tc>
          <w:tcPr>
            <w:tcW w:w="2310" w:type="dxa"/>
            <w:vMerge w:val="restart"/>
          </w:tcPr>
          <w:p w14:paraId="4DC02AAA" w14:textId="77777777" w:rsidR="004204A3" w:rsidRPr="00EB2CC7" w:rsidRDefault="004204A3" w:rsidP="0028098E">
            <w:pPr>
              <w:spacing w:after="200" w:line="276" w:lineRule="auto"/>
              <w:rPr>
                <w:sz w:val="16"/>
                <w:szCs w:val="16"/>
              </w:rPr>
            </w:pPr>
          </w:p>
        </w:tc>
        <w:tc>
          <w:tcPr>
            <w:tcW w:w="6932" w:type="dxa"/>
            <w:gridSpan w:val="3"/>
          </w:tcPr>
          <w:p w14:paraId="60319AC4" w14:textId="77777777" w:rsidR="004204A3" w:rsidRPr="00EB2CC7" w:rsidRDefault="004204A3" w:rsidP="0028098E">
            <w:pPr>
              <w:spacing w:after="200" w:line="276" w:lineRule="auto"/>
              <w:jc w:val="center"/>
              <w:rPr>
                <w:b/>
                <w:sz w:val="16"/>
                <w:szCs w:val="16"/>
              </w:rPr>
            </w:pPr>
            <w:r w:rsidRPr="00EB2CC7">
              <w:rPr>
                <w:b/>
                <w:sz w:val="16"/>
                <w:szCs w:val="16"/>
              </w:rPr>
              <w:t>Best Practice Advice</w:t>
            </w:r>
          </w:p>
        </w:tc>
      </w:tr>
      <w:tr w:rsidR="004204A3" w:rsidRPr="00EB2CC7" w14:paraId="2B4BBED9" w14:textId="77777777" w:rsidTr="0028098E">
        <w:tc>
          <w:tcPr>
            <w:tcW w:w="2310" w:type="dxa"/>
            <w:vMerge/>
          </w:tcPr>
          <w:p w14:paraId="4B568175" w14:textId="77777777" w:rsidR="004204A3" w:rsidRPr="00EB2CC7" w:rsidRDefault="004204A3" w:rsidP="0028098E">
            <w:pPr>
              <w:spacing w:after="200" w:line="276" w:lineRule="auto"/>
              <w:rPr>
                <w:sz w:val="16"/>
                <w:szCs w:val="16"/>
              </w:rPr>
            </w:pPr>
          </w:p>
        </w:tc>
        <w:tc>
          <w:tcPr>
            <w:tcW w:w="2310" w:type="dxa"/>
          </w:tcPr>
          <w:p w14:paraId="50B14D94" w14:textId="77777777" w:rsidR="004204A3" w:rsidRPr="00EB2CC7" w:rsidRDefault="004204A3" w:rsidP="0028098E">
            <w:pPr>
              <w:spacing w:after="200" w:line="276" w:lineRule="auto"/>
              <w:jc w:val="center"/>
              <w:rPr>
                <w:b/>
                <w:sz w:val="16"/>
                <w:szCs w:val="16"/>
              </w:rPr>
            </w:pPr>
            <w:r>
              <w:rPr>
                <w:b/>
                <w:sz w:val="16"/>
                <w:szCs w:val="16"/>
              </w:rPr>
              <w:t>Recommended</w:t>
            </w:r>
          </w:p>
        </w:tc>
        <w:tc>
          <w:tcPr>
            <w:tcW w:w="2311" w:type="dxa"/>
          </w:tcPr>
          <w:p w14:paraId="3CFA0C12" w14:textId="77777777" w:rsidR="004204A3" w:rsidRPr="00EB2CC7" w:rsidRDefault="004204A3" w:rsidP="0028098E">
            <w:pPr>
              <w:spacing w:after="200" w:line="276" w:lineRule="auto"/>
              <w:jc w:val="center"/>
              <w:rPr>
                <w:b/>
                <w:sz w:val="16"/>
                <w:szCs w:val="16"/>
              </w:rPr>
            </w:pPr>
            <w:r>
              <w:rPr>
                <w:b/>
                <w:sz w:val="16"/>
                <w:szCs w:val="16"/>
              </w:rPr>
              <w:t>To be used with care</w:t>
            </w:r>
          </w:p>
        </w:tc>
        <w:tc>
          <w:tcPr>
            <w:tcW w:w="2311" w:type="dxa"/>
          </w:tcPr>
          <w:p w14:paraId="5FADD831" w14:textId="77777777" w:rsidR="004204A3" w:rsidRPr="00EB2CC7" w:rsidRDefault="004204A3" w:rsidP="0028098E">
            <w:pPr>
              <w:spacing w:after="200" w:line="276" w:lineRule="auto"/>
              <w:jc w:val="center"/>
              <w:rPr>
                <w:b/>
                <w:sz w:val="16"/>
                <w:szCs w:val="16"/>
              </w:rPr>
            </w:pPr>
            <w:r>
              <w:rPr>
                <w:b/>
                <w:sz w:val="16"/>
                <w:szCs w:val="16"/>
              </w:rPr>
              <w:t>Best avoided</w:t>
            </w:r>
          </w:p>
        </w:tc>
      </w:tr>
      <w:tr w:rsidR="004204A3" w:rsidRPr="00EB2CC7" w14:paraId="23F6D311" w14:textId="77777777" w:rsidTr="0028098E">
        <w:tc>
          <w:tcPr>
            <w:tcW w:w="2310" w:type="dxa"/>
          </w:tcPr>
          <w:p w14:paraId="13E545A7" w14:textId="77777777" w:rsidR="004204A3" w:rsidRPr="00EB2CC7" w:rsidRDefault="004204A3" w:rsidP="0028098E">
            <w:pPr>
              <w:spacing w:after="200" w:line="276" w:lineRule="auto"/>
              <w:rPr>
                <w:sz w:val="16"/>
                <w:szCs w:val="16"/>
              </w:rPr>
            </w:pPr>
            <w:r>
              <w:rPr>
                <w:sz w:val="16"/>
                <w:szCs w:val="16"/>
              </w:rPr>
              <w:t>Font type and format</w:t>
            </w:r>
          </w:p>
        </w:tc>
        <w:tc>
          <w:tcPr>
            <w:tcW w:w="2310" w:type="dxa"/>
          </w:tcPr>
          <w:p w14:paraId="5DADE1B2" w14:textId="77777777" w:rsidR="004204A3" w:rsidRDefault="004204A3" w:rsidP="0028098E">
            <w:pPr>
              <w:pStyle w:val="ListParagraph"/>
              <w:numPr>
                <w:ilvl w:val="0"/>
                <w:numId w:val="17"/>
              </w:numPr>
              <w:spacing w:after="200" w:line="276" w:lineRule="auto"/>
              <w:ind w:left="242" w:hanging="242"/>
              <w:rPr>
                <w:sz w:val="16"/>
                <w:szCs w:val="16"/>
              </w:rPr>
            </w:pPr>
            <w:r>
              <w:rPr>
                <w:sz w:val="16"/>
                <w:szCs w:val="16"/>
              </w:rPr>
              <w:t>Open fonts such as Arial for letters</w:t>
            </w:r>
          </w:p>
          <w:p w14:paraId="72B8552F" w14:textId="77777777" w:rsidR="004204A3" w:rsidRDefault="004204A3" w:rsidP="0028098E">
            <w:pPr>
              <w:pStyle w:val="ListParagraph"/>
              <w:numPr>
                <w:ilvl w:val="0"/>
                <w:numId w:val="17"/>
              </w:numPr>
              <w:spacing w:after="200" w:line="276" w:lineRule="auto"/>
              <w:ind w:left="242" w:hanging="242"/>
              <w:rPr>
                <w:sz w:val="16"/>
                <w:szCs w:val="16"/>
              </w:rPr>
            </w:pPr>
            <w:r>
              <w:rPr>
                <w:sz w:val="16"/>
                <w:szCs w:val="16"/>
              </w:rPr>
              <w:t>Bold type if print quality is retained</w:t>
            </w:r>
          </w:p>
          <w:p w14:paraId="24A8DF04" w14:textId="77777777" w:rsidR="004204A3" w:rsidRPr="00EB2CC7" w:rsidRDefault="004204A3" w:rsidP="0028098E">
            <w:pPr>
              <w:pStyle w:val="ListParagraph"/>
              <w:numPr>
                <w:ilvl w:val="0"/>
                <w:numId w:val="17"/>
              </w:numPr>
              <w:spacing w:after="200" w:line="276" w:lineRule="auto"/>
              <w:ind w:left="242" w:hanging="242"/>
              <w:rPr>
                <w:sz w:val="16"/>
                <w:szCs w:val="16"/>
              </w:rPr>
            </w:pPr>
            <w:r>
              <w:rPr>
                <w:sz w:val="16"/>
                <w:szCs w:val="16"/>
              </w:rPr>
              <w:t>Minimum font size of 8-point* if contrast, text format and print quality is a high standard. If they are not of a high standard a larger font size should be used</w:t>
            </w:r>
          </w:p>
        </w:tc>
        <w:tc>
          <w:tcPr>
            <w:tcW w:w="2311" w:type="dxa"/>
          </w:tcPr>
          <w:p w14:paraId="7D806880" w14:textId="77777777" w:rsidR="004204A3" w:rsidRDefault="004204A3" w:rsidP="0028098E">
            <w:pPr>
              <w:pStyle w:val="ListParagraph"/>
              <w:numPr>
                <w:ilvl w:val="0"/>
                <w:numId w:val="17"/>
              </w:numPr>
              <w:spacing w:after="200" w:line="276" w:lineRule="auto"/>
              <w:ind w:left="200" w:hanging="200"/>
              <w:rPr>
                <w:sz w:val="16"/>
                <w:szCs w:val="16"/>
              </w:rPr>
            </w:pPr>
            <w:r>
              <w:rPr>
                <w:sz w:val="16"/>
                <w:szCs w:val="16"/>
              </w:rPr>
              <w:t>Bold type</w:t>
            </w:r>
          </w:p>
          <w:p w14:paraId="423604B7" w14:textId="77777777" w:rsidR="004204A3" w:rsidRDefault="004204A3" w:rsidP="0028098E">
            <w:pPr>
              <w:pStyle w:val="ListParagraph"/>
              <w:numPr>
                <w:ilvl w:val="0"/>
                <w:numId w:val="17"/>
              </w:numPr>
              <w:spacing w:after="200" w:line="276" w:lineRule="auto"/>
              <w:ind w:left="200" w:hanging="200"/>
              <w:rPr>
                <w:sz w:val="16"/>
                <w:szCs w:val="16"/>
              </w:rPr>
            </w:pPr>
            <w:r>
              <w:rPr>
                <w:sz w:val="16"/>
                <w:szCs w:val="16"/>
              </w:rPr>
              <w:t>Uppercase letters</w:t>
            </w:r>
          </w:p>
          <w:p w14:paraId="2D5FB108" w14:textId="77777777" w:rsidR="004204A3" w:rsidRDefault="004204A3" w:rsidP="0028098E">
            <w:pPr>
              <w:pStyle w:val="ListParagraph"/>
              <w:numPr>
                <w:ilvl w:val="0"/>
                <w:numId w:val="17"/>
              </w:numPr>
              <w:spacing w:after="200" w:line="276" w:lineRule="auto"/>
              <w:ind w:left="200" w:hanging="200"/>
              <w:rPr>
                <w:sz w:val="16"/>
                <w:szCs w:val="16"/>
              </w:rPr>
            </w:pPr>
            <w:r>
              <w:rPr>
                <w:sz w:val="16"/>
                <w:szCs w:val="16"/>
              </w:rPr>
              <w:t>Underlining</w:t>
            </w:r>
          </w:p>
          <w:p w14:paraId="4B173D7F" w14:textId="77777777" w:rsidR="004204A3" w:rsidRDefault="004204A3" w:rsidP="0028098E">
            <w:pPr>
              <w:pStyle w:val="ListParagraph"/>
              <w:numPr>
                <w:ilvl w:val="0"/>
                <w:numId w:val="17"/>
              </w:numPr>
              <w:spacing w:after="200" w:line="276" w:lineRule="auto"/>
              <w:ind w:left="200" w:hanging="200"/>
              <w:rPr>
                <w:sz w:val="16"/>
                <w:szCs w:val="16"/>
              </w:rPr>
            </w:pPr>
            <w:r>
              <w:rPr>
                <w:sz w:val="16"/>
                <w:szCs w:val="16"/>
              </w:rPr>
              <w:t>Hyphenation</w:t>
            </w:r>
          </w:p>
          <w:p w14:paraId="559F16D0" w14:textId="77777777" w:rsidR="004204A3" w:rsidRDefault="004204A3" w:rsidP="0028098E">
            <w:pPr>
              <w:pStyle w:val="ListParagraph"/>
              <w:numPr>
                <w:ilvl w:val="0"/>
                <w:numId w:val="17"/>
              </w:numPr>
              <w:spacing w:after="200" w:line="276" w:lineRule="auto"/>
              <w:ind w:left="200" w:hanging="200"/>
              <w:rPr>
                <w:sz w:val="16"/>
                <w:szCs w:val="16"/>
              </w:rPr>
            </w:pPr>
            <w:r>
              <w:rPr>
                <w:sz w:val="16"/>
                <w:szCs w:val="16"/>
              </w:rPr>
              <w:t>Justified text</w:t>
            </w:r>
          </w:p>
          <w:p w14:paraId="533B160F" w14:textId="77777777" w:rsidR="004204A3" w:rsidRDefault="004204A3" w:rsidP="0028098E">
            <w:pPr>
              <w:pStyle w:val="ListParagraph"/>
              <w:numPr>
                <w:ilvl w:val="0"/>
                <w:numId w:val="17"/>
              </w:numPr>
              <w:spacing w:after="200" w:line="276" w:lineRule="auto"/>
              <w:ind w:left="200" w:hanging="200"/>
              <w:rPr>
                <w:sz w:val="16"/>
                <w:szCs w:val="16"/>
              </w:rPr>
            </w:pPr>
            <w:r>
              <w:rPr>
                <w:sz w:val="16"/>
                <w:szCs w:val="16"/>
              </w:rPr>
              <w:t>Coloured text/backgrounds</w:t>
            </w:r>
          </w:p>
          <w:p w14:paraId="1CCA17E4" w14:textId="77777777" w:rsidR="004204A3" w:rsidRPr="005969CB" w:rsidRDefault="004204A3" w:rsidP="0028098E">
            <w:pPr>
              <w:pStyle w:val="ListParagraph"/>
              <w:numPr>
                <w:ilvl w:val="0"/>
                <w:numId w:val="17"/>
              </w:numPr>
              <w:spacing w:after="200" w:line="276" w:lineRule="auto"/>
              <w:ind w:left="200" w:hanging="200"/>
              <w:rPr>
                <w:sz w:val="16"/>
                <w:szCs w:val="16"/>
              </w:rPr>
            </w:pPr>
            <w:r w:rsidRPr="005969CB">
              <w:rPr>
                <w:sz w:val="16"/>
                <w:szCs w:val="16"/>
              </w:rPr>
              <w:t>Where space is limited at least the name of the food, the date mark, list of ingredients and allergen information should be listed in 10-point, with a minimum of size 6-point used for other information</w:t>
            </w:r>
          </w:p>
        </w:tc>
        <w:tc>
          <w:tcPr>
            <w:tcW w:w="2311" w:type="dxa"/>
          </w:tcPr>
          <w:p w14:paraId="10034286" w14:textId="77777777" w:rsidR="004204A3" w:rsidRDefault="004204A3" w:rsidP="0028098E">
            <w:pPr>
              <w:pStyle w:val="ListParagraph"/>
              <w:numPr>
                <w:ilvl w:val="0"/>
                <w:numId w:val="17"/>
              </w:numPr>
              <w:spacing w:after="200" w:line="276" w:lineRule="auto"/>
              <w:ind w:left="157" w:hanging="157"/>
              <w:rPr>
                <w:sz w:val="16"/>
                <w:szCs w:val="16"/>
              </w:rPr>
            </w:pPr>
            <w:r>
              <w:rPr>
                <w:sz w:val="16"/>
                <w:szCs w:val="16"/>
              </w:rPr>
              <w:t>Ornate fonts</w:t>
            </w:r>
          </w:p>
          <w:p w14:paraId="681BC719" w14:textId="77777777" w:rsidR="004204A3" w:rsidRDefault="004204A3" w:rsidP="0028098E">
            <w:pPr>
              <w:pStyle w:val="ListParagraph"/>
              <w:numPr>
                <w:ilvl w:val="0"/>
                <w:numId w:val="17"/>
              </w:numPr>
              <w:spacing w:after="200" w:line="276" w:lineRule="auto"/>
              <w:ind w:left="157" w:hanging="157"/>
              <w:rPr>
                <w:sz w:val="16"/>
                <w:szCs w:val="16"/>
              </w:rPr>
            </w:pPr>
            <w:r>
              <w:rPr>
                <w:sz w:val="16"/>
                <w:szCs w:val="16"/>
              </w:rPr>
              <w:t>Shadowing</w:t>
            </w:r>
          </w:p>
          <w:p w14:paraId="0CB201AC" w14:textId="77777777" w:rsidR="004204A3" w:rsidRPr="00EB2CC7" w:rsidRDefault="004204A3" w:rsidP="0028098E">
            <w:pPr>
              <w:pStyle w:val="ListParagraph"/>
              <w:numPr>
                <w:ilvl w:val="0"/>
                <w:numId w:val="17"/>
              </w:numPr>
              <w:spacing w:after="200" w:line="276" w:lineRule="auto"/>
              <w:ind w:left="157" w:hanging="157"/>
              <w:rPr>
                <w:sz w:val="16"/>
                <w:szCs w:val="16"/>
              </w:rPr>
            </w:pPr>
            <w:r>
              <w:rPr>
                <w:sz w:val="16"/>
                <w:szCs w:val="16"/>
              </w:rPr>
              <w:t>Italics</w:t>
            </w:r>
          </w:p>
        </w:tc>
      </w:tr>
      <w:tr w:rsidR="004204A3" w:rsidRPr="00EB2CC7" w14:paraId="46578950" w14:textId="77777777" w:rsidTr="0028098E">
        <w:tc>
          <w:tcPr>
            <w:tcW w:w="2310" w:type="dxa"/>
          </w:tcPr>
          <w:p w14:paraId="4F0BF3C3" w14:textId="77777777" w:rsidR="004204A3" w:rsidRPr="00EB2CC7" w:rsidRDefault="004204A3" w:rsidP="0028098E">
            <w:pPr>
              <w:spacing w:after="200" w:line="276" w:lineRule="auto"/>
              <w:rPr>
                <w:sz w:val="16"/>
                <w:szCs w:val="16"/>
              </w:rPr>
            </w:pPr>
            <w:r>
              <w:rPr>
                <w:sz w:val="16"/>
                <w:szCs w:val="16"/>
              </w:rPr>
              <w:t>Contrast</w:t>
            </w:r>
          </w:p>
        </w:tc>
        <w:tc>
          <w:tcPr>
            <w:tcW w:w="2310" w:type="dxa"/>
          </w:tcPr>
          <w:p w14:paraId="18936FB6" w14:textId="77777777" w:rsidR="004204A3" w:rsidRPr="00EB2CC7" w:rsidRDefault="004204A3" w:rsidP="0028098E">
            <w:pPr>
              <w:pStyle w:val="ListParagraph"/>
              <w:numPr>
                <w:ilvl w:val="0"/>
                <w:numId w:val="18"/>
              </w:numPr>
              <w:spacing w:after="200" w:line="276" w:lineRule="auto"/>
              <w:ind w:left="242" w:hanging="242"/>
              <w:rPr>
                <w:sz w:val="16"/>
                <w:szCs w:val="16"/>
              </w:rPr>
            </w:pPr>
            <w:r>
              <w:rPr>
                <w:sz w:val="16"/>
                <w:szCs w:val="16"/>
              </w:rPr>
              <w:t>Black type on a white background or good tonal contrast of at least 70%</w:t>
            </w:r>
          </w:p>
        </w:tc>
        <w:tc>
          <w:tcPr>
            <w:tcW w:w="2311" w:type="dxa"/>
          </w:tcPr>
          <w:p w14:paraId="6B3153DC" w14:textId="77777777" w:rsidR="004204A3" w:rsidRDefault="004204A3" w:rsidP="0028098E">
            <w:pPr>
              <w:pStyle w:val="ListParagraph"/>
              <w:numPr>
                <w:ilvl w:val="0"/>
                <w:numId w:val="18"/>
              </w:numPr>
              <w:spacing w:after="200" w:line="276" w:lineRule="auto"/>
              <w:ind w:left="200" w:hanging="200"/>
              <w:rPr>
                <w:sz w:val="16"/>
                <w:szCs w:val="16"/>
              </w:rPr>
            </w:pPr>
            <w:r>
              <w:rPr>
                <w:sz w:val="16"/>
                <w:szCs w:val="16"/>
              </w:rPr>
              <w:t>Light type on a dark background</w:t>
            </w:r>
          </w:p>
          <w:p w14:paraId="5E6B0858" w14:textId="77777777" w:rsidR="004204A3" w:rsidRDefault="004204A3" w:rsidP="0028098E">
            <w:pPr>
              <w:pStyle w:val="ListParagraph"/>
              <w:numPr>
                <w:ilvl w:val="0"/>
                <w:numId w:val="18"/>
              </w:numPr>
              <w:spacing w:after="200" w:line="276" w:lineRule="auto"/>
              <w:ind w:left="200" w:hanging="200"/>
              <w:rPr>
                <w:sz w:val="16"/>
                <w:szCs w:val="16"/>
              </w:rPr>
            </w:pPr>
            <w:r>
              <w:rPr>
                <w:sz w:val="16"/>
                <w:szCs w:val="16"/>
              </w:rPr>
              <w:t>Where packaging is transparent, good contrast is necessary with food product forming the visible background</w:t>
            </w:r>
          </w:p>
          <w:p w14:paraId="4B2C07B0" w14:textId="77777777" w:rsidR="004204A3" w:rsidRPr="00EB2CC7" w:rsidRDefault="004204A3" w:rsidP="0028098E">
            <w:pPr>
              <w:pStyle w:val="ListParagraph"/>
              <w:numPr>
                <w:ilvl w:val="0"/>
                <w:numId w:val="18"/>
              </w:numPr>
              <w:spacing w:after="200" w:line="276" w:lineRule="auto"/>
              <w:ind w:left="200" w:hanging="200"/>
              <w:rPr>
                <w:sz w:val="16"/>
                <w:szCs w:val="16"/>
              </w:rPr>
            </w:pPr>
            <w:r>
              <w:rPr>
                <w:sz w:val="16"/>
                <w:szCs w:val="16"/>
              </w:rPr>
              <w:t>Watermarking or non-solid background (e.g. dot filled background) where text appears</w:t>
            </w:r>
          </w:p>
        </w:tc>
        <w:tc>
          <w:tcPr>
            <w:tcW w:w="2311" w:type="dxa"/>
          </w:tcPr>
          <w:p w14:paraId="732FBE1B" w14:textId="77777777" w:rsidR="004204A3" w:rsidRDefault="004204A3" w:rsidP="0028098E">
            <w:pPr>
              <w:pStyle w:val="ListParagraph"/>
              <w:numPr>
                <w:ilvl w:val="0"/>
                <w:numId w:val="18"/>
              </w:numPr>
              <w:spacing w:after="200" w:line="276" w:lineRule="auto"/>
              <w:ind w:left="157" w:hanging="157"/>
              <w:rPr>
                <w:sz w:val="16"/>
                <w:szCs w:val="16"/>
              </w:rPr>
            </w:pPr>
            <w:r>
              <w:rPr>
                <w:sz w:val="16"/>
                <w:szCs w:val="16"/>
              </w:rPr>
              <w:t>Dark type on a dark background</w:t>
            </w:r>
          </w:p>
          <w:p w14:paraId="099D037A" w14:textId="77777777" w:rsidR="004204A3" w:rsidRDefault="004204A3" w:rsidP="0028098E">
            <w:pPr>
              <w:pStyle w:val="ListParagraph"/>
              <w:numPr>
                <w:ilvl w:val="0"/>
                <w:numId w:val="18"/>
              </w:numPr>
              <w:spacing w:after="200" w:line="276" w:lineRule="auto"/>
              <w:ind w:left="157" w:hanging="157"/>
              <w:rPr>
                <w:sz w:val="16"/>
                <w:szCs w:val="16"/>
              </w:rPr>
            </w:pPr>
            <w:r>
              <w:rPr>
                <w:sz w:val="16"/>
                <w:szCs w:val="16"/>
              </w:rPr>
              <w:t>Light type on a light background</w:t>
            </w:r>
          </w:p>
          <w:p w14:paraId="679B27EC" w14:textId="77777777" w:rsidR="004204A3" w:rsidRPr="00EB2CC7" w:rsidRDefault="004204A3" w:rsidP="0028098E">
            <w:pPr>
              <w:pStyle w:val="ListParagraph"/>
              <w:numPr>
                <w:ilvl w:val="0"/>
                <w:numId w:val="18"/>
              </w:numPr>
              <w:spacing w:after="200" w:line="276" w:lineRule="auto"/>
              <w:ind w:left="157" w:hanging="157"/>
              <w:rPr>
                <w:sz w:val="16"/>
                <w:szCs w:val="16"/>
              </w:rPr>
            </w:pPr>
            <w:r>
              <w:rPr>
                <w:sz w:val="16"/>
                <w:szCs w:val="16"/>
              </w:rPr>
              <w:t>Green/red or yellow/white combinations</w:t>
            </w:r>
          </w:p>
        </w:tc>
      </w:tr>
      <w:tr w:rsidR="004204A3" w:rsidRPr="00EB2CC7" w14:paraId="321549BA" w14:textId="77777777" w:rsidTr="0028098E">
        <w:tc>
          <w:tcPr>
            <w:tcW w:w="2310" w:type="dxa"/>
          </w:tcPr>
          <w:p w14:paraId="273B9037" w14:textId="77777777" w:rsidR="004204A3" w:rsidRPr="00EB2CC7" w:rsidRDefault="004204A3" w:rsidP="0028098E">
            <w:pPr>
              <w:spacing w:after="200" w:line="276" w:lineRule="auto"/>
              <w:rPr>
                <w:sz w:val="16"/>
                <w:szCs w:val="16"/>
              </w:rPr>
            </w:pPr>
            <w:r>
              <w:rPr>
                <w:sz w:val="16"/>
                <w:szCs w:val="16"/>
              </w:rPr>
              <w:t>Layout</w:t>
            </w:r>
          </w:p>
        </w:tc>
        <w:tc>
          <w:tcPr>
            <w:tcW w:w="2310" w:type="dxa"/>
          </w:tcPr>
          <w:p w14:paraId="331852C4" w14:textId="77777777" w:rsidR="004204A3" w:rsidRPr="00EB2CC7" w:rsidRDefault="004204A3" w:rsidP="0028098E">
            <w:pPr>
              <w:pStyle w:val="ListParagraph"/>
              <w:numPr>
                <w:ilvl w:val="0"/>
                <w:numId w:val="19"/>
              </w:numPr>
              <w:spacing w:after="200" w:line="276" w:lineRule="auto"/>
              <w:ind w:left="242" w:hanging="242"/>
              <w:rPr>
                <w:sz w:val="16"/>
                <w:szCs w:val="16"/>
              </w:rPr>
            </w:pPr>
            <w:r>
              <w:rPr>
                <w:sz w:val="16"/>
                <w:szCs w:val="16"/>
              </w:rPr>
              <w:t>Text that starts from and is aligned with the left margin</w:t>
            </w:r>
          </w:p>
        </w:tc>
        <w:tc>
          <w:tcPr>
            <w:tcW w:w="2311" w:type="dxa"/>
          </w:tcPr>
          <w:p w14:paraId="472BF94D" w14:textId="77777777" w:rsidR="004204A3" w:rsidRPr="00EB2CC7" w:rsidRDefault="004204A3" w:rsidP="0028098E">
            <w:pPr>
              <w:pStyle w:val="ListParagraph"/>
              <w:numPr>
                <w:ilvl w:val="0"/>
                <w:numId w:val="19"/>
              </w:numPr>
              <w:spacing w:after="200" w:line="276" w:lineRule="auto"/>
              <w:ind w:left="200" w:hanging="200"/>
              <w:rPr>
                <w:sz w:val="16"/>
                <w:szCs w:val="16"/>
              </w:rPr>
            </w:pPr>
            <w:r>
              <w:rPr>
                <w:sz w:val="16"/>
                <w:szCs w:val="16"/>
              </w:rPr>
              <w:t>Text wrapping</w:t>
            </w:r>
          </w:p>
        </w:tc>
        <w:tc>
          <w:tcPr>
            <w:tcW w:w="2311" w:type="dxa"/>
          </w:tcPr>
          <w:p w14:paraId="7D07DF7A" w14:textId="77777777" w:rsidR="004204A3" w:rsidRPr="00EB2CC7" w:rsidRDefault="004204A3" w:rsidP="0028098E">
            <w:pPr>
              <w:spacing w:after="200" w:line="276" w:lineRule="auto"/>
              <w:rPr>
                <w:sz w:val="16"/>
                <w:szCs w:val="16"/>
              </w:rPr>
            </w:pPr>
          </w:p>
        </w:tc>
      </w:tr>
      <w:tr w:rsidR="004204A3" w:rsidRPr="00EB2CC7" w14:paraId="2A61A03C" w14:textId="77777777" w:rsidTr="0028098E">
        <w:tc>
          <w:tcPr>
            <w:tcW w:w="2310" w:type="dxa"/>
          </w:tcPr>
          <w:p w14:paraId="75BA2887" w14:textId="77777777" w:rsidR="004204A3" w:rsidRPr="00EB2CC7" w:rsidRDefault="004204A3" w:rsidP="0028098E">
            <w:pPr>
              <w:spacing w:after="200" w:line="276" w:lineRule="auto"/>
              <w:rPr>
                <w:sz w:val="16"/>
                <w:szCs w:val="16"/>
              </w:rPr>
            </w:pPr>
            <w:r>
              <w:rPr>
                <w:sz w:val="16"/>
                <w:szCs w:val="16"/>
              </w:rPr>
              <w:t>Surfaces</w:t>
            </w:r>
          </w:p>
        </w:tc>
        <w:tc>
          <w:tcPr>
            <w:tcW w:w="2310" w:type="dxa"/>
          </w:tcPr>
          <w:p w14:paraId="01B1B995" w14:textId="77777777" w:rsidR="004204A3" w:rsidRPr="00EB2CC7" w:rsidRDefault="004204A3" w:rsidP="0028098E">
            <w:pPr>
              <w:pStyle w:val="ListParagraph"/>
              <w:numPr>
                <w:ilvl w:val="0"/>
                <w:numId w:val="20"/>
              </w:numPr>
              <w:spacing w:after="200" w:line="276" w:lineRule="auto"/>
              <w:ind w:left="242" w:hanging="242"/>
              <w:rPr>
                <w:sz w:val="16"/>
                <w:szCs w:val="16"/>
              </w:rPr>
            </w:pPr>
            <w:r>
              <w:rPr>
                <w:sz w:val="16"/>
                <w:szCs w:val="16"/>
              </w:rPr>
              <w:t>Matt finish printing surface</w:t>
            </w:r>
          </w:p>
        </w:tc>
        <w:tc>
          <w:tcPr>
            <w:tcW w:w="2311" w:type="dxa"/>
          </w:tcPr>
          <w:p w14:paraId="1A294A65" w14:textId="77777777" w:rsidR="004204A3" w:rsidRPr="00EB2CC7" w:rsidRDefault="004204A3" w:rsidP="0028098E">
            <w:pPr>
              <w:spacing w:after="200" w:line="276" w:lineRule="auto"/>
              <w:rPr>
                <w:sz w:val="16"/>
                <w:szCs w:val="16"/>
              </w:rPr>
            </w:pPr>
          </w:p>
        </w:tc>
        <w:tc>
          <w:tcPr>
            <w:tcW w:w="2311" w:type="dxa"/>
          </w:tcPr>
          <w:p w14:paraId="3D17C030" w14:textId="77777777" w:rsidR="004204A3" w:rsidRDefault="004204A3" w:rsidP="0028098E">
            <w:pPr>
              <w:pStyle w:val="ListParagraph"/>
              <w:numPr>
                <w:ilvl w:val="0"/>
                <w:numId w:val="20"/>
              </w:numPr>
              <w:spacing w:after="200" w:line="276" w:lineRule="auto"/>
              <w:ind w:left="157" w:hanging="157"/>
              <w:rPr>
                <w:sz w:val="16"/>
                <w:szCs w:val="16"/>
              </w:rPr>
            </w:pPr>
            <w:r>
              <w:rPr>
                <w:sz w:val="16"/>
                <w:szCs w:val="16"/>
              </w:rPr>
              <w:t>Metallic and shiny surfaces</w:t>
            </w:r>
          </w:p>
          <w:p w14:paraId="5334C475" w14:textId="77777777" w:rsidR="004204A3" w:rsidRPr="00EB2CC7" w:rsidRDefault="004204A3" w:rsidP="0028098E">
            <w:pPr>
              <w:pStyle w:val="ListParagraph"/>
              <w:numPr>
                <w:ilvl w:val="0"/>
                <w:numId w:val="20"/>
              </w:numPr>
              <w:spacing w:after="200" w:line="276" w:lineRule="auto"/>
              <w:ind w:left="157" w:hanging="157"/>
              <w:rPr>
                <w:sz w:val="16"/>
                <w:szCs w:val="16"/>
              </w:rPr>
            </w:pPr>
            <w:r>
              <w:rPr>
                <w:sz w:val="16"/>
                <w:szCs w:val="16"/>
              </w:rPr>
              <w:t>Rough surfaces</w:t>
            </w:r>
          </w:p>
        </w:tc>
      </w:tr>
    </w:tbl>
    <w:p w14:paraId="7E4CEE91" w14:textId="0EEDAE04" w:rsidR="004204A3" w:rsidRDefault="004204A3" w:rsidP="004204A3">
      <w:r>
        <w:rPr>
          <w:i/>
        </w:rPr>
        <w:t>Note. *</w:t>
      </w:r>
      <w:r w:rsidRPr="005969CB">
        <w:rPr>
          <w:sz w:val="16"/>
          <w:szCs w:val="16"/>
        </w:rPr>
        <w:t>Different fonts can have different character heights. These recommendations are based on an 8-point font size having the lower case letter ‘o’ with a height of 1.6mm</w:t>
      </w:r>
      <w:r>
        <w:t>.</w:t>
      </w:r>
    </w:p>
    <w:p w14:paraId="4F399B6E" w14:textId="77777777" w:rsidR="004204A3" w:rsidRDefault="004204A3">
      <w:pPr>
        <w:spacing w:after="200" w:line="276" w:lineRule="auto"/>
      </w:pPr>
      <w:r>
        <w:br w:type="page"/>
      </w:r>
    </w:p>
    <w:p w14:paraId="1F6F611F" w14:textId="700CABD7" w:rsidR="004204A3" w:rsidRDefault="004204A3" w:rsidP="004204A3">
      <w:pPr>
        <w:pStyle w:val="Heading2"/>
      </w:pPr>
      <w:bookmarkStart w:id="87" w:name="_Toc371943428"/>
      <w:r>
        <w:lastRenderedPageBreak/>
        <w:t>Attachment IV</w:t>
      </w:r>
      <w:bookmarkEnd w:id="87"/>
    </w:p>
    <w:p w14:paraId="1ED0B319" w14:textId="77777777" w:rsidR="004204A3" w:rsidRPr="004204A3" w:rsidRDefault="004204A3" w:rsidP="004204A3"/>
    <w:p w14:paraId="673392A9" w14:textId="77777777" w:rsidR="004204A3" w:rsidRPr="00D86FFE" w:rsidRDefault="004204A3" w:rsidP="004204A3">
      <w:pPr>
        <w:pStyle w:val="Caption"/>
      </w:pPr>
      <w:bookmarkStart w:id="88" w:name="_Ref233694265"/>
      <w:bookmarkStart w:id="89" w:name="_Toc371943546"/>
      <w:r>
        <w:t xml:space="preserve">Table </w:t>
      </w:r>
      <w:r>
        <w:fldChar w:fldCharType="begin"/>
      </w:r>
      <w:r>
        <w:instrText xml:space="preserve"> SEQ Table \* ARABIC </w:instrText>
      </w:r>
      <w:r>
        <w:fldChar w:fldCharType="separate"/>
      </w:r>
      <w:r w:rsidR="00225E3C">
        <w:rPr>
          <w:noProof/>
        </w:rPr>
        <w:t>11</w:t>
      </w:r>
      <w:r>
        <w:fldChar w:fldCharType="end"/>
      </w:r>
      <w:bookmarkEnd w:id="88"/>
      <w:r>
        <w:t xml:space="preserve"> Recommendations for text on food labels (Buckley &amp; Shepherd 1993)</w:t>
      </w:r>
      <w:bookmarkEnd w:id="89"/>
    </w:p>
    <w:tbl>
      <w:tblPr>
        <w:tblStyle w:val="TableGrid"/>
        <w:tblW w:w="0" w:type="auto"/>
        <w:tblInd w:w="-34" w:type="dxa"/>
        <w:tblLook w:val="04A0" w:firstRow="1" w:lastRow="0" w:firstColumn="1" w:lastColumn="0" w:noHBand="0" w:noVBand="1"/>
      </w:tblPr>
      <w:tblGrid>
        <w:gridCol w:w="3828"/>
        <w:gridCol w:w="5448"/>
      </w:tblGrid>
      <w:tr w:rsidR="004204A3" w:rsidRPr="0024013C" w14:paraId="4A4E5AC7" w14:textId="77777777" w:rsidTr="0028098E">
        <w:tc>
          <w:tcPr>
            <w:tcW w:w="3828" w:type="dxa"/>
          </w:tcPr>
          <w:p w14:paraId="408E4D0A" w14:textId="77777777" w:rsidR="004204A3" w:rsidRPr="00976DC0" w:rsidRDefault="004204A3" w:rsidP="0028098E">
            <w:pPr>
              <w:rPr>
                <w:sz w:val="16"/>
                <w:szCs w:val="16"/>
                <w:lang w:val="en-AU"/>
              </w:rPr>
            </w:pPr>
            <w:r w:rsidRPr="00976DC0">
              <w:rPr>
                <w:sz w:val="16"/>
                <w:szCs w:val="16"/>
                <w:lang w:val="en-AU"/>
              </w:rPr>
              <w:t>Character size</w:t>
            </w:r>
          </w:p>
        </w:tc>
        <w:tc>
          <w:tcPr>
            <w:tcW w:w="5448" w:type="dxa"/>
          </w:tcPr>
          <w:p w14:paraId="2E2E44D6" w14:textId="77777777" w:rsidR="004204A3" w:rsidRPr="00976DC0" w:rsidRDefault="004204A3" w:rsidP="0028098E">
            <w:pPr>
              <w:rPr>
                <w:sz w:val="16"/>
                <w:szCs w:val="16"/>
                <w:lang w:val="en-AU"/>
              </w:rPr>
            </w:pPr>
            <w:r w:rsidRPr="00976DC0">
              <w:rPr>
                <w:sz w:val="16"/>
                <w:szCs w:val="16"/>
                <w:lang w:val="en-AU"/>
              </w:rPr>
              <w:t>10 minutes of arc</w:t>
            </w:r>
          </w:p>
          <w:p w14:paraId="4013952B" w14:textId="77777777" w:rsidR="004204A3" w:rsidRPr="00976DC0" w:rsidRDefault="004204A3" w:rsidP="0028098E">
            <w:pPr>
              <w:rPr>
                <w:sz w:val="16"/>
                <w:szCs w:val="16"/>
                <w:lang w:val="en-AU"/>
              </w:rPr>
            </w:pPr>
            <w:r w:rsidRPr="00976DC0">
              <w:rPr>
                <w:sz w:val="16"/>
                <w:szCs w:val="16"/>
                <w:lang w:val="en-AU"/>
              </w:rPr>
              <w:t>3 mm per metre viewing distance</w:t>
            </w:r>
          </w:p>
        </w:tc>
      </w:tr>
      <w:tr w:rsidR="004204A3" w:rsidRPr="0024013C" w14:paraId="71599A0D" w14:textId="77777777" w:rsidTr="0028098E">
        <w:tc>
          <w:tcPr>
            <w:tcW w:w="3828" w:type="dxa"/>
          </w:tcPr>
          <w:p w14:paraId="3AFD5B10" w14:textId="77777777" w:rsidR="004204A3" w:rsidRPr="00976DC0" w:rsidRDefault="004204A3" w:rsidP="0028098E">
            <w:pPr>
              <w:rPr>
                <w:sz w:val="16"/>
                <w:szCs w:val="16"/>
                <w:lang w:val="en-AU"/>
              </w:rPr>
            </w:pPr>
            <w:r w:rsidRPr="00976DC0">
              <w:rPr>
                <w:sz w:val="16"/>
                <w:szCs w:val="16"/>
                <w:lang w:val="en-AU"/>
              </w:rPr>
              <w:t>Orientation</w:t>
            </w:r>
          </w:p>
        </w:tc>
        <w:tc>
          <w:tcPr>
            <w:tcW w:w="5448" w:type="dxa"/>
          </w:tcPr>
          <w:p w14:paraId="249B3554" w14:textId="77777777" w:rsidR="004204A3" w:rsidRPr="00E35B99" w:rsidRDefault="004204A3" w:rsidP="0028098E">
            <w:pPr>
              <w:rPr>
                <w:sz w:val="16"/>
                <w:szCs w:val="16"/>
                <w:lang w:val="en-AU"/>
              </w:rPr>
            </w:pPr>
            <w:r w:rsidRPr="00E35B99">
              <w:rPr>
                <w:sz w:val="16"/>
                <w:szCs w:val="16"/>
                <w:lang w:val="en-AU"/>
              </w:rPr>
              <w:t>Horizontally printed wording rather than vertically printed wording (recognised quicker)</w:t>
            </w:r>
          </w:p>
        </w:tc>
      </w:tr>
      <w:tr w:rsidR="004204A3" w:rsidRPr="0024013C" w14:paraId="618F028C" w14:textId="77777777" w:rsidTr="0028098E">
        <w:tc>
          <w:tcPr>
            <w:tcW w:w="3828" w:type="dxa"/>
          </w:tcPr>
          <w:p w14:paraId="1577C9F4" w14:textId="77777777" w:rsidR="004204A3" w:rsidRPr="00976DC0" w:rsidRDefault="004204A3" w:rsidP="0028098E">
            <w:pPr>
              <w:rPr>
                <w:sz w:val="16"/>
                <w:szCs w:val="16"/>
                <w:lang w:val="en-AU"/>
              </w:rPr>
            </w:pPr>
            <w:r w:rsidRPr="00976DC0">
              <w:rPr>
                <w:sz w:val="16"/>
                <w:szCs w:val="16"/>
                <w:lang w:val="en-AU"/>
              </w:rPr>
              <w:t>Pack information load</w:t>
            </w:r>
          </w:p>
        </w:tc>
        <w:tc>
          <w:tcPr>
            <w:tcW w:w="5448" w:type="dxa"/>
          </w:tcPr>
          <w:p w14:paraId="2F8B5867" w14:textId="77777777" w:rsidR="004204A3" w:rsidRPr="00E35B99" w:rsidRDefault="004204A3" w:rsidP="0028098E">
            <w:pPr>
              <w:rPr>
                <w:sz w:val="16"/>
                <w:szCs w:val="16"/>
                <w:lang w:val="en-AU"/>
              </w:rPr>
            </w:pPr>
            <w:r w:rsidRPr="00E35B99">
              <w:rPr>
                <w:sz w:val="16"/>
                <w:szCs w:val="16"/>
                <w:lang w:val="en-AU"/>
              </w:rPr>
              <w:t>Maximum visual impact – (cluttered labels harder to read)</w:t>
            </w:r>
          </w:p>
          <w:p w14:paraId="0FCB3B31" w14:textId="77777777" w:rsidR="004204A3" w:rsidRPr="00E35B99" w:rsidRDefault="004204A3" w:rsidP="0028098E">
            <w:pPr>
              <w:rPr>
                <w:sz w:val="16"/>
                <w:szCs w:val="16"/>
                <w:lang w:val="en-AU"/>
              </w:rPr>
            </w:pPr>
            <w:r w:rsidRPr="00E35B99">
              <w:rPr>
                <w:sz w:val="16"/>
                <w:szCs w:val="16"/>
                <w:lang w:val="en-AU"/>
              </w:rPr>
              <w:t>No more than five geometric shapes and no more than nine colour combinations of hue, brightness and saturation on any one label.</w:t>
            </w:r>
          </w:p>
          <w:p w14:paraId="02AA7D21" w14:textId="77777777" w:rsidR="004204A3" w:rsidRPr="00E35B99" w:rsidRDefault="004204A3" w:rsidP="0028098E">
            <w:pPr>
              <w:rPr>
                <w:sz w:val="16"/>
                <w:szCs w:val="16"/>
                <w:lang w:val="en-AU"/>
              </w:rPr>
            </w:pPr>
            <w:r w:rsidRPr="00E35B99">
              <w:rPr>
                <w:sz w:val="16"/>
                <w:szCs w:val="16"/>
                <w:lang w:val="en-AU"/>
              </w:rPr>
              <w:t>The amount of information surrounding a panel should be limited</w:t>
            </w:r>
          </w:p>
        </w:tc>
      </w:tr>
      <w:tr w:rsidR="004204A3" w:rsidRPr="0024013C" w14:paraId="786723FA" w14:textId="77777777" w:rsidTr="0028098E">
        <w:tc>
          <w:tcPr>
            <w:tcW w:w="3828" w:type="dxa"/>
          </w:tcPr>
          <w:p w14:paraId="4661B178" w14:textId="77777777" w:rsidR="004204A3" w:rsidRPr="00976DC0" w:rsidRDefault="004204A3" w:rsidP="0028098E">
            <w:pPr>
              <w:rPr>
                <w:sz w:val="16"/>
                <w:szCs w:val="16"/>
                <w:lang w:val="en-AU"/>
              </w:rPr>
            </w:pPr>
            <w:r w:rsidRPr="00976DC0">
              <w:rPr>
                <w:sz w:val="16"/>
                <w:szCs w:val="16"/>
                <w:lang w:val="en-AU"/>
              </w:rPr>
              <w:t>Typography</w:t>
            </w:r>
          </w:p>
        </w:tc>
        <w:tc>
          <w:tcPr>
            <w:tcW w:w="5448" w:type="dxa"/>
          </w:tcPr>
          <w:p w14:paraId="2CE215B2" w14:textId="77777777" w:rsidR="004204A3" w:rsidRPr="00976DC0" w:rsidRDefault="004204A3" w:rsidP="0028098E">
            <w:pPr>
              <w:rPr>
                <w:sz w:val="16"/>
                <w:szCs w:val="16"/>
                <w:lang w:val="en-AU"/>
              </w:rPr>
            </w:pPr>
            <w:r w:rsidRPr="00976DC0">
              <w:rPr>
                <w:sz w:val="16"/>
                <w:szCs w:val="16"/>
                <w:lang w:val="en-AU"/>
              </w:rPr>
              <w:t>Sans-serif typeface with a stroke width to character height ratio of 1:7 for letters and 1:10 for numerals</w:t>
            </w:r>
          </w:p>
        </w:tc>
      </w:tr>
      <w:tr w:rsidR="004204A3" w:rsidRPr="0024013C" w14:paraId="4760EF76" w14:textId="77777777" w:rsidTr="0028098E">
        <w:tc>
          <w:tcPr>
            <w:tcW w:w="3828" w:type="dxa"/>
          </w:tcPr>
          <w:p w14:paraId="27DC379E" w14:textId="77777777" w:rsidR="004204A3" w:rsidRPr="00976DC0" w:rsidRDefault="004204A3" w:rsidP="0028098E">
            <w:pPr>
              <w:rPr>
                <w:sz w:val="16"/>
                <w:szCs w:val="16"/>
                <w:lang w:val="en-AU"/>
              </w:rPr>
            </w:pPr>
            <w:r w:rsidRPr="00976DC0">
              <w:rPr>
                <w:sz w:val="16"/>
                <w:szCs w:val="16"/>
                <w:lang w:val="en-AU"/>
              </w:rPr>
              <w:t>Leading</w:t>
            </w:r>
          </w:p>
        </w:tc>
        <w:tc>
          <w:tcPr>
            <w:tcW w:w="5448" w:type="dxa"/>
          </w:tcPr>
          <w:p w14:paraId="464E5D5F" w14:textId="77777777" w:rsidR="004204A3" w:rsidRPr="00976DC0" w:rsidRDefault="004204A3" w:rsidP="0028098E">
            <w:pPr>
              <w:rPr>
                <w:sz w:val="16"/>
                <w:szCs w:val="16"/>
                <w:lang w:val="en-AU"/>
              </w:rPr>
            </w:pPr>
            <w:r w:rsidRPr="00976DC0">
              <w:rPr>
                <w:sz w:val="16"/>
                <w:szCs w:val="16"/>
                <w:lang w:val="en-AU"/>
              </w:rPr>
              <w:t>Spacing of 25% of character height is optimal</w:t>
            </w:r>
          </w:p>
        </w:tc>
      </w:tr>
      <w:tr w:rsidR="004204A3" w:rsidRPr="0024013C" w14:paraId="7DD543F3" w14:textId="77777777" w:rsidTr="0028098E">
        <w:tc>
          <w:tcPr>
            <w:tcW w:w="3828" w:type="dxa"/>
          </w:tcPr>
          <w:p w14:paraId="6CCF558F" w14:textId="77777777" w:rsidR="004204A3" w:rsidRPr="00976DC0" w:rsidRDefault="004204A3" w:rsidP="0028098E">
            <w:pPr>
              <w:rPr>
                <w:sz w:val="16"/>
                <w:szCs w:val="16"/>
                <w:lang w:val="en-AU"/>
              </w:rPr>
            </w:pPr>
            <w:r w:rsidRPr="00976DC0">
              <w:rPr>
                <w:sz w:val="16"/>
                <w:szCs w:val="16"/>
                <w:lang w:val="en-AU"/>
              </w:rPr>
              <w:t>Spacing</w:t>
            </w:r>
          </w:p>
        </w:tc>
        <w:tc>
          <w:tcPr>
            <w:tcW w:w="5448" w:type="dxa"/>
          </w:tcPr>
          <w:p w14:paraId="69124B07" w14:textId="77777777" w:rsidR="004204A3" w:rsidRPr="00976DC0" w:rsidRDefault="004204A3" w:rsidP="0028098E">
            <w:pPr>
              <w:rPr>
                <w:sz w:val="16"/>
                <w:szCs w:val="16"/>
                <w:lang w:val="en-AU"/>
              </w:rPr>
            </w:pPr>
            <w:r w:rsidRPr="00976DC0">
              <w:rPr>
                <w:sz w:val="16"/>
                <w:szCs w:val="16"/>
                <w:lang w:val="en-AU"/>
              </w:rPr>
              <w:t>Very close spacing between words should be avoided</w:t>
            </w:r>
          </w:p>
        </w:tc>
      </w:tr>
      <w:tr w:rsidR="004204A3" w:rsidRPr="0024013C" w14:paraId="79F7190E" w14:textId="77777777" w:rsidTr="0028098E">
        <w:tc>
          <w:tcPr>
            <w:tcW w:w="3828" w:type="dxa"/>
          </w:tcPr>
          <w:p w14:paraId="799CBD81" w14:textId="77777777" w:rsidR="004204A3" w:rsidRPr="00976DC0" w:rsidRDefault="004204A3" w:rsidP="0028098E">
            <w:pPr>
              <w:rPr>
                <w:sz w:val="16"/>
                <w:szCs w:val="16"/>
                <w:lang w:val="en-AU"/>
              </w:rPr>
            </w:pPr>
            <w:r w:rsidRPr="00976DC0">
              <w:rPr>
                <w:sz w:val="16"/>
                <w:szCs w:val="16"/>
                <w:lang w:val="en-AU"/>
              </w:rPr>
              <w:t>Brightness</w:t>
            </w:r>
          </w:p>
        </w:tc>
        <w:tc>
          <w:tcPr>
            <w:tcW w:w="5448" w:type="dxa"/>
          </w:tcPr>
          <w:p w14:paraId="0D1F045D" w14:textId="77777777" w:rsidR="004204A3" w:rsidRPr="00976DC0" w:rsidRDefault="004204A3" w:rsidP="0028098E">
            <w:pPr>
              <w:rPr>
                <w:sz w:val="16"/>
                <w:szCs w:val="16"/>
                <w:lang w:val="en-AU"/>
              </w:rPr>
            </w:pPr>
            <w:r w:rsidRPr="00976DC0">
              <w:rPr>
                <w:sz w:val="16"/>
                <w:szCs w:val="16"/>
                <w:lang w:val="en-AU"/>
              </w:rPr>
              <w:t>Ratio of 3:1 for information brightness relative to background</w:t>
            </w:r>
          </w:p>
        </w:tc>
      </w:tr>
      <w:tr w:rsidR="004204A3" w:rsidRPr="0024013C" w14:paraId="6AEB4608" w14:textId="77777777" w:rsidTr="0028098E">
        <w:tc>
          <w:tcPr>
            <w:tcW w:w="3828" w:type="dxa"/>
          </w:tcPr>
          <w:p w14:paraId="178933E9" w14:textId="77777777" w:rsidR="004204A3" w:rsidRPr="00976DC0" w:rsidRDefault="004204A3" w:rsidP="0028098E">
            <w:pPr>
              <w:rPr>
                <w:sz w:val="16"/>
                <w:szCs w:val="16"/>
                <w:lang w:val="en-AU"/>
              </w:rPr>
            </w:pPr>
            <w:r w:rsidRPr="00976DC0">
              <w:rPr>
                <w:sz w:val="16"/>
                <w:szCs w:val="16"/>
                <w:lang w:val="en-AU"/>
              </w:rPr>
              <w:t>Location of information</w:t>
            </w:r>
          </w:p>
        </w:tc>
        <w:tc>
          <w:tcPr>
            <w:tcW w:w="5448" w:type="dxa"/>
          </w:tcPr>
          <w:p w14:paraId="05993502" w14:textId="77777777" w:rsidR="004204A3" w:rsidRPr="00976DC0" w:rsidRDefault="004204A3" w:rsidP="0028098E">
            <w:pPr>
              <w:rPr>
                <w:sz w:val="16"/>
                <w:szCs w:val="16"/>
                <w:lang w:val="en-AU"/>
              </w:rPr>
            </w:pPr>
            <w:r w:rsidRPr="00976DC0">
              <w:rPr>
                <w:sz w:val="16"/>
                <w:szCs w:val="16"/>
                <w:lang w:val="en-AU"/>
              </w:rPr>
              <w:t>No information on necks of bottles</w:t>
            </w:r>
          </w:p>
          <w:p w14:paraId="61934C84" w14:textId="77777777" w:rsidR="004204A3" w:rsidRPr="00976DC0" w:rsidRDefault="004204A3" w:rsidP="0028098E">
            <w:pPr>
              <w:rPr>
                <w:sz w:val="16"/>
                <w:szCs w:val="16"/>
                <w:lang w:val="en-AU"/>
              </w:rPr>
            </w:pPr>
            <w:r w:rsidRPr="00976DC0">
              <w:rPr>
                <w:sz w:val="16"/>
                <w:szCs w:val="16"/>
                <w:lang w:val="en-AU"/>
              </w:rPr>
              <w:t>Information panels are printed in standard positions on packets</w:t>
            </w:r>
          </w:p>
        </w:tc>
      </w:tr>
      <w:tr w:rsidR="004204A3" w:rsidRPr="0024013C" w14:paraId="103AF905" w14:textId="77777777" w:rsidTr="0028098E">
        <w:tc>
          <w:tcPr>
            <w:tcW w:w="3828" w:type="dxa"/>
          </w:tcPr>
          <w:p w14:paraId="5EEA9831" w14:textId="77777777" w:rsidR="004204A3" w:rsidRPr="00976DC0" w:rsidRDefault="004204A3" w:rsidP="0028098E">
            <w:pPr>
              <w:rPr>
                <w:sz w:val="16"/>
                <w:szCs w:val="16"/>
                <w:lang w:val="en-AU"/>
              </w:rPr>
            </w:pPr>
            <w:r w:rsidRPr="00976DC0">
              <w:rPr>
                <w:sz w:val="16"/>
                <w:szCs w:val="16"/>
                <w:lang w:val="en-AU"/>
              </w:rPr>
              <w:t>Use of shaped information</w:t>
            </w:r>
          </w:p>
        </w:tc>
        <w:tc>
          <w:tcPr>
            <w:tcW w:w="5448" w:type="dxa"/>
          </w:tcPr>
          <w:p w14:paraId="68DD703B" w14:textId="77777777" w:rsidR="004204A3" w:rsidRPr="00976DC0" w:rsidRDefault="004204A3" w:rsidP="0028098E">
            <w:pPr>
              <w:rPr>
                <w:sz w:val="16"/>
                <w:szCs w:val="16"/>
                <w:lang w:val="en-AU"/>
              </w:rPr>
            </w:pPr>
            <w:r w:rsidRPr="00976DC0">
              <w:rPr>
                <w:sz w:val="16"/>
                <w:szCs w:val="16"/>
                <w:lang w:val="en-AU"/>
              </w:rPr>
              <w:t>Works to arrange/organise information</w:t>
            </w:r>
          </w:p>
          <w:p w14:paraId="12277EDF" w14:textId="77777777" w:rsidR="004204A3" w:rsidRPr="00976DC0" w:rsidRDefault="004204A3" w:rsidP="0028098E">
            <w:pPr>
              <w:rPr>
                <w:sz w:val="16"/>
                <w:szCs w:val="16"/>
                <w:lang w:val="en-AU"/>
              </w:rPr>
            </w:pPr>
            <w:r w:rsidRPr="00976DC0">
              <w:rPr>
                <w:sz w:val="16"/>
                <w:szCs w:val="16"/>
                <w:lang w:val="en-AU"/>
              </w:rPr>
              <w:t>but no more than five shapes or it reduces noticeability</w:t>
            </w:r>
          </w:p>
        </w:tc>
      </w:tr>
    </w:tbl>
    <w:p w14:paraId="416FFDA6" w14:textId="77777777" w:rsidR="004204A3" w:rsidRDefault="004204A3" w:rsidP="004204A3"/>
    <w:p w14:paraId="702DCF8B" w14:textId="46B6A061" w:rsidR="00E6649D" w:rsidRDefault="00E6649D">
      <w:pPr>
        <w:spacing w:after="200" w:line="276" w:lineRule="auto"/>
        <w:rPr>
          <w:b/>
          <w:bCs/>
          <w:color w:val="4F81BD" w:themeColor="accent1"/>
          <w:sz w:val="18"/>
          <w:szCs w:val="18"/>
        </w:rPr>
      </w:pPr>
    </w:p>
    <w:p w14:paraId="608A3199" w14:textId="77777777" w:rsidR="004204A3" w:rsidRDefault="004204A3">
      <w:pPr>
        <w:spacing w:after="200" w:line="276" w:lineRule="auto"/>
        <w:rPr>
          <w:b/>
          <w:caps/>
          <w:lang w:val="en-AU"/>
        </w:rPr>
      </w:pPr>
      <w:r>
        <w:br w:type="page"/>
      </w:r>
    </w:p>
    <w:p w14:paraId="399646C1" w14:textId="00629210" w:rsidR="00CD743A" w:rsidRDefault="00B21D1A" w:rsidP="00E26283">
      <w:pPr>
        <w:pStyle w:val="Heading2"/>
      </w:pPr>
      <w:bookmarkStart w:id="90" w:name="_Toc371943429"/>
      <w:r>
        <w:lastRenderedPageBreak/>
        <w:t xml:space="preserve">Attachment </w:t>
      </w:r>
      <w:r w:rsidR="00E6649D">
        <w:t>V</w:t>
      </w:r>
      <w:bookmarkEnd w:id="90"/>
    </w:p>
    <w:p w14:paraId="71996FBE" w14:textId="77777777" w:rsidR="00CD743A" w:rsidRDefault="00CD743A" w:rsidP="00CD743A"/>
    <w:p w14:paraId="2660B4C6" w14:textId="44E6D5E9" w:rsidR="00CD743A" w:rsidRDefault="00CD743A" w:rsidP="00CD743A">
      <w:r>
        <w:rPr>
          <w:noProof/>
          <w:lang w:val="en-AU" w:eastAsia="en-AU"/>
        </w:rPr>
        <w:drawing>
          <wp:inline distT="0" distB="0" distL="0" distR="0" wp14:anchorId="15C3B4F3" wp14:editId="3CDEA82F">
            <wp:extent cx="3784600" cy="5092700"/>
            <wp:effectExtent l="0" t="0" r="0" b="12700"/>
            <wp:docPr id="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5092700"/>
                    </a:xfrm>
                    <a:prstGeom prst="rect">
                      <a:avLst/>
                    </a:prstGeom>
                    <a:noFill/>
                    <a:ln>
                      <a:noFill/>
                    </a:ln>
                  </pic:spPr>
                </pic:pic>
              </a:graphicData>
            </a:graphic>
          </wp:inline>
        </w:drawing>
      </w:r>
    </w:p>
    <w:p w14:paraId="1BD00061" w14:textId="77777777" w:rsidR="00CD743A" w:rsidRDefault="00CD743A" w:rsidP="00CD743A"/>
    <w:p w14:paraId="15AB4D0D" w14:textId="1C1F2962" w:rsidR="00CD743A" w:rsidRDefault="00CD743A" w:rsidP="00CD743A">
      <w:pPr>
        <w:pStyle w:val="Caption"/>
      </w:pPr>
      <w:bookmarkStart w:id="91" w:name="_Toc371943504"/>
      <w:r>
        <w:t xml:space="preserve">Figure </w:t>
      </w:r>
      <w:r>
        <w:fldChar w:fldCharType="begin"/>
      </w:r>
      <w:r>
        <w:instrText xml:space="preserve"> SEQ Figure \* ARABIC </w:instrText>
      </w:r>
      <w:r>
        <w:fldChar w:fldCharType="separate"/>
      </w:r>
      <w:r w:rsidR="00225E3C">
        <w:rPr>
          <w:noProof/>
        </w:rPr>
        <w:t>3</w:t>
      </w:r>
      <w:r>
        <w:fldChar w:fldCharType="end"/>
      </w:r>
      <w:r>
        <w:t xml:space="preserve"> Applying an ELM sequence to consumer attitude change (Wright 1997, p</w:t>
      </w:r>
      <w:r w:rsidR="00B21D1A">
        <w:t>419)</w:t>
      </w:r>
      <w:bookmarkEnd w:id="91"/>
    </w:p>
    <w:p w14:paraId="67B7ADF5" w14:textId="77777777" w:rsidR="00CD743A" w:rsidRDefault="00CD743A" w:rsidP="00CD743A"/>
    <w:p w14:paraId="6703E75E" w14:textId="728349CC" w:rsidR="00B21D1A" w:rsidRDefault="00B21D1A">
      <w:pPr>
        <w:spacing w:after="200" w:line="276" w:lineRule="auto"/>
      </w:pPr>
      <w:r>
        <w:br w:type="page"/>
      </w:r>
    </w:p>
    <w:p w14:paraId="31B315F7" w14:textId="61387EC9" w:rsidR="00CD743A" w:rsidRDefault="00E6649D" w:rsidP="00B21D1A">
      <w:pPr>
        <w:pStyle w:val="Heading2"/>
      </w:pPr>
      <w:bookmarkStart w:id="92" w:name="_Toc371943430"/>
      <w:r>
        <w:lastRenderedPageBreak/>
        <w:t>Attachment VI</w:t>
      </w:r>
      <w:bookmarkEnd w:id="92"/>
    </w:p>
    <w:p w14:paraId="3E5E6C23" w14:textId="77777777" w:rsidR="00B21D1A" w:rsidRDefault="00B21D1A" w:rsidP="00CD743A"/>
    <w:p w14:paraId="2002CBD7" w14:textId="77777777" w:rsidR="00B21D1A" w:rsidRPr="0024013C" w:rsidRDefault="00B21D1A" w:rsidP="00B21D1A">
      <w:pPr>
        <w:pStyle w:val="ListParagraph"/>
        <w:rPr>
          <w:rStyle w:val="Hyperlink"/>
          <w:color w:val="auto"/>
          <w:u w:val="none"/>
        </w:rPr>
      </w:pPr>
      <w:r w:rsidRPr="0024013C">
        <w:rPr>
          <w:noProof/>
          <w:lang w:eastAsia="en-AU"/>
        </w:rPr>
        <w:drawing>
          <wp:inline distT="0" distB="0" distL="0" distR="0" wp14:anchorId="51325094" wp14:editId="05BD2403">
            <wp:extent cx="5812599" cy="432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845" cy="4331228"/>
                    </a:xfrm>
                    <a:prstGeom prst="rect">
                      <a:avLst/>
                    </a:prstGeom>
                    <a:noFill/>
                    <a:ln>
                      <a:noFill/>
                    </a:ln>
                  </pic:spPr>
                </pic:pic>
              </a:graphicData>
            </a:graphic>
          </wp:inline>
        </w:drawing>
      </w:r>
    </w:p>
    <w:p w14:paraId="477FE064" w14:textId="77777777" w:rsidR="00480C66" w:rsidRDefault="00480C66" w:rsidP="00B21D1A">
      <w:pPr>
        <w:pStyle w:val="Caption"/>
        <w:rPr>
          <w:lang w:val="en-AU"/>
        </w:rPr>
      </w:pPr>
    </w:p>
    <w:p w14:paraId="2652CA94" w14:textId="77777777" w:rsidR="00B21D1A" w:rsidRPr="0024013C" w:rsidRDefault="00B21D1A" w:rsidP="00B21D1A">
      <w:pPr>
        <w:pStyle w:val="Caption"/>
        <w:rPr>
          <w:rStyle w:val="Hyperlink"/>
          <w:color w:val="auto"/>
          <w:sz w:val="20"/>
          <w:szCs w:val="20"/>
          <w:u w:val="none"/>
          <w:lang w:val="en-AU"/>
        </w:rPr>
      </w:pPr>
      <w:bookmarkStart w:id="93" w:name="_Toc371943505"/>
      <w:r w:rsidRPr="0024013C">
        <w:rPr>
          <w:lang w:val="en-AU"/>
        </w:rPr>
        <w:t xml:space="preserve">Figure </w:t>
      </w:r>
      <w:r w:rsidRPr="0024013C">
        <w:rPr>
          <w:lang w:val="en-AU"/>
        </w:rPr>
        <w:fldChar w:fldCharType="begin"/>
      </w:r>
      <w:r w:rsidRPr="0024013C">
        <w:rPr>
          <w:lang w:val="en-AU"/>
        </w:rPr>
        <w:instrText xml:space="preserve"> SEQ Figure \* ARABIC </w:instrText>
      </w:r>
      <w:r w:rsidRPr="0024013C">
        <w:rPr>
          <w:lang w:val="en-AU"/>
        </w:rPr>
        <w:fldChar w:fldCharType="separate"/>
      </w:r>
      <w:r w:rsidR="00225E3C">
        <w:rPr>
          <w:noProof/>
          <w:lang w:val="en-AU"/>
        </w:rPr>
        <w:t>4</w:t>
      </w:r>
      <w:r w:rsidRPr="0024013C">
        <w:rPr>
          <w:lang w:val="en-AU"/>
        </w:rPr>
        <w:fldChar w:fldCharType="end"/>
      </w:r>
      <w:r w:rsidRPr="0024013C">
        <w:rPr>
          <w:lang w:val="en-AU"/>
        </w:rPr>
        <w:t xml:space="preserve"> Model of consumer decision making and attitude formation and change (Grunert &amp; Wills 2007, p387)</w:t>
      </w:r>
      <w:bookmarkEnd w:id="93"/>
    </w:p>
    <w:p w14:paraId="47675886" w14:textId="4027BF18" w:rsidR="00B21D1A" w:rsidRDefault="00B21D1A">
      <w:pPr>
        <w:spacing w:after="200" w:line="276" w:lineRule="auto"/>
      </w:pPr>
      <w:r>
        <w:br w:type="page"/>
      </w:r>
    </w:p>
    <w:p w14:paraId="4FDABFE7" w14:textId="4F64C899" w:rsidR="00B21D1A" w:rsidRDefault="00B21D1A" w:rsidP="00B21D1A">
      <w:pPr>
        <w:pStyle w:val="Heading2"/>
      </w:pPr>
      <w:bookmarkStart w:id="94" w:name="_Toc371943431"/>
      <w:r>
        <w:lastRenderedPageBreak/>
        <w:t xml:space="preserve">Attachment </w:t>
      </w:r>
      <w:r w:rsidR="00E6649D">
        <w:t>VII</w:t>
      </w:r>
      <w:bookmarkEnd w:id="94"/>
    </w:p>
    <w:p w14:paraId="7CE24335" w14:textId="77777777" w:rsidR="00B21D1A" w:rsidRDefault="00B21D1A" w:rsidP="00CD743A"/>
    <w:p w14:paraId="4F08AE1B" w14:textId="77777777" w:rsidR="00B21D1A" w:rsidRPr="0024013C" w:rsidRDefault="00B21D1A" w:rsidP="00B21D1A">
      <w:pPr>
        <w:pStyle w:val="ListParagraph"/>
        <w:rPr>
          <w:rStyle w:val="Hyperlink"/>
          <w:color w:val="auto"/>
          <w:u w:val="none"/>
        </w:rPr>
      </w:pPr>
      <w:r w:rsidRPr="0024013C">
        <w:rPr>
          <w:noProof/>
          <w:lang w:eastAsia="en-AU"/>
        </w:rPr>
        <w:drawing>
          <wp:inline distT="0" distB="0" distL="0" distR="0" wp14:anchorId="3BE95154" wp14:editId="520DB511">
            <wp:extent cx="5924550" cy="37755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48" cy="3776756"/>
                    </a:xfrm>
                    <a:prstGeom prst="rect">
                      <a:avLst/>
                    </a:prstGeom>
                    <a:noFill/>
                    <a:ln>
                      <a:noFill/>
                    </a:ln>
                  </pic:spPr>
                </pic:pic>
              </a:graphicData>
            </a:graphic>
          </wp:inline>
        </w:drawing>
      </w:r>
    </w:p>
    <w:p w14:paraId="441B2D4E" w14:textId="77777777" w:rsidR="00480C66" w:rsidRDefault="00480C66" w:rsidP="00B21D1A">
      <w:pPr>
        <w:pStyle w:val="Caption"/>
        <w:rPr>
          <w:lang w:val="en-AU"/>
        </w:rPr>
      </w:pPr>
    </w:p>
    <w:p w14:paraId="1B0C24B7" w14:textId="77777777" w:rsidR="00B21D1A" w:rsidRDefault="00B21D1A" w:rsidP="00B21D1A">
      <w:pPr>
        <w:pStyle w:val="Caption"/>
        <w:rPr>
          <w:lang w:val="en-AU"/>
        </w:rPr>
      </w:pPr>
      <w:bookmarkStart w:id="95" w:name="_Toc371943506"/>
      <w:r w:rsidRPr="0024013C">
        <w:rPr>
          <w:lang w:val="en-AU"/>
        </w:rPr>
        <w:t xml:space="preserve">Figure </w:t>
      </w:r>
      <w:r w:rsidRPr="0024013C">
        <w:rPr>
          <w:lang w:val="en-AU"/>
        </w:rPr>
        <w:fldChar w:fldCharType="begin"/>
      </w:r>
      <w:r w:rsidRPr="0024013C">
        <w:rPr>
          <w:lang w:val="en-AU"/>
        </w:rPr>
        <w:instrText xml:space="preserve"> SEQ Figure \* ARABIC </w:instrText>
      </w:r>
      <w:r w:rsidRPr="0024013C">
        <w:rPr>
          <w:lang w:val="en-AU"/>
        </w:rPr>
        <w:fldChar w:fldCharType="separate"/>
      </w:r>
      <w:r w:rsidR="00225E3C">
        <w:rPr>
          <w:noProof/>
          <w:lang w:val="en-AU"/>
        </w:rPr>
        <w:t>5</w:t>
      </w:r>
      <w:r w:rsidRPr="0024013C">
        <w:rPr>
          <w:lang w:val="en-AU"/>
        </w:rPr>
        <w:fldChar w:fldCharType="end"/>
      </w:r>
      <w:r w:rsidRPr="0024013C">
        <w:rPr>
          <w:lang w:val="en-AU"/>
        </w:rPr>
        <w:t xml:space="preserve"> Conceptual framework of consumers’ understanding and use of information on food labels (Jacobs et al. 2011, p511)</w:t>
      </w:r>
      <w:bookmarkEnd w:id="95"/>
    </w:p>
    <w:p w14:paraId="0A78EF27" w14:textId="5C7B5BB8" w:rsidR="00B21D1A" w:rsidRDefault="00B21D1A">
      <w:pPr>
        <w:spacing w:after="200" w:line="276" w:lineRule="auto"/>
      </w:pPr>
      <w:r>
        <w:br w:type="page"/>
      </w:r>
    </w:p>
    <w:p w14:paraId="037A96A9" w14:textId="68707EC7" w:rsidR="00B21D1A" w:rsidRDefault="00FD2911" w:rsidP="00B21D1A">
      <w:pPr>
        <w:pStyle w:val="Heading2"/>
      </w:pPr>
      <w:bookmarkStart w:id="96" w:name="_Toc371943432"/>
      <w:r>
        <w:lastRenderedPageBreak/>
        <w:t xml:space="preserve">Attachment </w:t>
      </w:r>
      <w:r w:rsidR="00B21D1A">
        <w:t>V</w:t>
      </w:r>
      <w:r w:rsidR="00E6649D">
        <w:t>III</w:t>
      </w:r>
      <w:bookmarkEnd w:id="96"/>
    </w:p>
    <w:p w14:paraId="60C02703" w14:textId="77777777" w:rsidR="00B21D1A" w:rsidRPr="00B21D1A" w:rsidRDefault="00B21D1A" w:rsidP="00B21D1A"/>
    <w:p w14:paraId="12392C47" w14:textId="77777777" w:rsidR="00B21D1A" w:rsidRPr="0024013C" w:rsidRDefault="00B21D1A" w:rsidP="00B21D1A">
      <w:pPr>
        <w:pStyle w:val="ListParagraph"/>
        <w:rPr>
          <w:rStyle w:val="Hyperlink"/>
          <w:color w:val="auto"/>
          <w:u w:val="none"/>
        </w:rPr>
      </w:pPr>
      <w:r w:rsidRPr="0024013C">
        <w:rPr>
          <w:noProof/>
          <w:lang w:eastAsia="en-AU"/>
        </w:rPr>
        <w:drawing>
          <wp:inline distT="0" distB="0" distL="0" distR="0" wp14:anchorId="40E41ADC" wp14:editId="09E74C75">
            <wp:extent cx="4681220" cy="385932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397" cy="3859472"/>
                    </a:xfrm>
                    <a:prstGeom prst="rect">
                      <a:avLst/>
                    </a:prstGeom>
                    <a:noFill/>
                    <a:ln>
                      <a:noFill/>
                    </a:ln>
                  </pic:spPr>
                </pic:pic>
              </a:graphicData>
            </a:graphic>
          </wp:inline>
        </w:drawing>
      </w:r>
    </w:p>
    <w:p w14:paraId="36644CD3" w14:textId="77777777" w:rsidR="00B21D1A" w:rsidRPr="0024013C" w:rsidRDefault="00B21D1A" w:rsidP="00B21D1A">
      <w:pPr>
        <w:pStyle w:val="Caption"/>
        <w:rPr>
          <w:rStyle w:val="Hyperlink"/>
          <w:color w:val="auto"/>
          <w:u w:val="none"/>
          <w:lang w:val="en-AU"/>
        </w:rPr>
      </w:pPr>
      <w:bookmarkStart w:id="97" w:name="_Toc371943507"/>
      <w:r w:rsidRPr="0024013C">
        <w:rPr>
          <w:lang w:val="en-AU"/>
        </w:rPr>
        <w:t xml:space="preserve">Figure </w:t>
      </w:r>
      <w:r w:rsidRPr="0024013C">
        <w:rPr>
          <w:lang w:val="en-AU"/>
        </w:rPr>
        <w:fldChar w:fldCharType="begin"/>
      </w:r>
      <w:r w:rsidRPr="0024013C">
        <w:rPr>
          <w:lang w:val="en-AU"/>
        </w:rPr>
        <w:instrText xml:space="preserve"> SEQ Figure \* ARABIC </w:instrText>
      </w:r>
      <w:r w:rsidRPr="0024013C">
        <w:rPr>
          <w:lang w:val="en-AU"/>
        </w:rPr>
        <w:fldChar w:fldCharType="separate"/>
      </w:r>
      <w:r w:rsidR="00225E3C">
        <w:rPr>
          <w:noProof/>
          <w:lang w:val="en-AU"/>
        </w:rPr>
        <w:t>6</w:t>
      </w:r>
      <w:r w:rsidRPr="0024013C">
        <w:rPr>
          <w:lang w:val="en-AU"/>
        </w:rPr>
        <w:fldChar w:fldCharType="end"/>
      </w:r>
      <w:r w:rsidRPr="0024013C">
        <w:rPr>
          <w:lang w:val="en-AU"/>
        </w:rPr>
        <w:t xml:space="preserve"> Perceptual model for food labelling (Kempen, Bosman et al. 2011, p75)</w:t>
      </w:r>
      <w:bookmarkEnd w:id="97"/>
    </w:p>
    <w:p w14:paraId="10F28BB1" w14:textId="77777777" w:rsidR="00B21D1A" w:rsidRDefault="00B21D1A" w:rsidP="00B21D1A"/>
    <w:p w14:paraId="43E5C4EA" w14:textId="3E1935AE" w:rsidR="00B21D1A" w:rsidRDefault="00B21D1A">
      <w:pPr>
        <w:spacing w:after="200" w:line="276" w:lineRule="auto"/>
      </w:pPr>
      <w:r>
        <w:br w:type="page"/>
      </w:r>
    </w:p>
    <w:p w14:paraId="276C447C" w14:textId="64559041" w:rsidR="00B21D1A" w:rsidRDefault="00946046" w:rsidP="00946046">
      <w:pPr>
        <w:pStyle w:val="Heading2"/>
      </w:pPr>
      <w:bookmarkStart w:id="98" w:name="_Toc371943433"/>
      <w:r>
        <w:lastRenderedPageBreak/>
        <w:t xml:space="preserve">Attachment </w:t>
      </w:r>
      <w:r w:rsidR="00E6649D">
        <w:t>IX</w:t>
      </w:r>
      <w:bookmarkEnd w:id="98"/>
    </w:p>
    <w:p w14:paraId="11C2BF1E" w14:textId="77777777" w:rsidR="007A2A91" w:rsidRPr="007A2A91" w:rsidRDefault="007A2A91" w:rsidP="007A2A91">
      <w:pPr>
        <w:rPr>
          <w:lang w:val="en-AU"/>
        </w:rPr>
      </w:pPr>
    </w:p>
    <w:p w14:paraId="3AE53FB1" w14:textId="77777777" w:rsidR="00946046" w:rsidRPr="0024013C" w:rsidRDefault="00946046" w:rsidP="00946046">
      <w:pPr>
        <w:suppressAutoHyphens/>
        <w:ind w:left="360"/>
        <w:rPr>
          <w:rStyle w:val="Hyperlink"/>
          <w:color w:val="auto"/>
          <w:u w:val="none"/>
          <w:lang w:val="en-AU"/>
        </w:rPr>
      </w:pPr>
      <w:r w:rsidRPr="0024013C">
        <w:rPr>
          <w:noProof/>
          <w:lang w:val="en-AU" w:eastAsia="en-AU"/>
        </w:rPr>
        <w:drawing>
          <wp:inline distT="0" distB="0" distL="0" distR="0" wp14:anchorId="4DABDE90" wp14:editId="5586125A">
            <wp:extent cx="2738120" cy="4086948"/>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176" cy="4087032"/>
                    </a:xfrm>
                    <a:prstGeom prst="rect">
                      <a:avLst/>
                    </a:prstGeom>
                    <a:noFill/>
                    <a:ln>
                      <a:noFill/>
                    </a:ln>
                  </pic:spPr>
                </pic:pic>
              </a:graphicData>
            </a:graphic>
          </wp:inline>
        </w:drawing>
      </w:r>
    </w:p>
    <w:p w14:paraId="07C93967" w14:textId="77777777" w:rsidR="00946046" w:rsidRPr="0024013C" w:rsidRDefault="00946046" w:rsidP="00946046">
      <w:pPr>
        <w:pStyle w:val="Caption"/>
        <w:rPr>
          <w:rStyle w:val="Hyperlink"/>
          <w:color w:val="auto"/>
          <w:u w:val="none"/>
          <w:lang w:val="en-AU"/>
        </w:rPr>
      </w:pPr>
      <w:bookmarkStart w:id="99" w:name="_Toc371943508"/>
      <w:r w:rsidRPr="0024013C">
        <w:rPr>
          <w:lang w:val="en-AU"/>
        </w:rPr>
        <w:t xml:space="preserve">Figure </w:t>
      </w:r>
      <w:r w:rsidRPr="0024013C">
        <w:rPr>
          <w:lang w:val="en-AU"/>
        </w:rPr>
        <w:fldChar w:fldCharType="begin"/>
      </w:r>
      <w:r w:rsidRPr="0024013C">
        <w:rPr>
          <w:lang w:val="en-AU"/>
        </w:rPr>
        <w:instrText xml:space="preserve"> SEQ Figure \* ARABIC </w:instrText>
      </w:r>
      <w:r w:rsidRPr="0024013C">
        <w:rPr>
          <w:lang w:val="en-AU"/>
        </w:rPr>
        <w:fldChar w:fldCharType="separate"/>
      </w:r>
      <w:r w:rsidR="00225E3C">
        <w:rPr>
          <w:noProof/>
          <w:lang w:val="en-AU"/>
        </w:rPr>
        <w:t>7</w:t>
      </w:r>
      <w:r w:rsidRPr="0024013C">
        <w:rPr>
          <w:lang w:val="en-AU"/>
        </w:rPr>
        <w:fldChar w:fldCharType="end"/>
      </w:r>
      <w:r w:rsidRPr="0024013C">
        <w:rPr>
          <w:lang w:val="en-AU"/>
        </w:rPr>
        <w:t xml:space="preserve"> Model of information interaction, (Toms 2002, p857)</w:t>
      </w:r>
      <w:bookmarkEnd w:id="99"/>
    </w:p>
    <w:p w14:paraId="07C69EF1" w14:textId="77777777" w:rsidR="007A2A91" w:rsidRDefault="007A2A91" w:rsidP="007A2A91"/>
    <w:p w14:paraId="69CC439D" w14:textId="5C4AC37D" w:rsidR="007A2A91" w:rsidRDefault="007A2A91">
      <w:pPr>
        <w:spacing w:after="200" w:line="276" w:lineRule="auto"/>
      </w:pPr>
      <w:r>
        <w:br w:type="page"/>
      </w:r>
    </w:p>
    <w:p w14:paraId="02201271" w14:textId="33403084" w:rsidR="007A2A91" w:rsidRDefault="007A2A91" w:rsidP="007A2A91">
      <w:pPr>
        <w:pStyle w:val="Heading2"/>
      </w:pPr>
      <w:bookmarkStart w:id="100" w:name="_Toc371943434"/>
      <w:r>
        <w:lastRenderedPageBreak/>
        <w:t xml:space="preserve">Attachment </w:t>
      </w:r>
      <w:r w:rsidR="00E6649D">
        <w:t>X</w:t>
      </w:r>
      <w:bookmarkEnd w:id="100"/>
    </w:p>
    <w:p w14:paraId="3D4FF5BC" w14:textId="77777777" w:rsidR="007A2A91" w:rsidRPr="0024013C" w:rsidRDefault="007A2A91" w:rsidP="007A2A91">
      <w:pPr>
        <w:pStyle w:val="ListParagraph"/>
        <w:rPr>
          <w:rStyle w:val="Hyperlink"/>
          <w:color w:val="auto"/>
          <w:u w:val="none"/>
        </w:rPr>
      </w:pPr>
    </w:p>
    <w:p w14:paraId="3F92F4DB" w14:textId="77777777" w:rsidR="007A2A91" w:rsidRPr="0024013C" w:rsidRDefault="007A2A91" w:rsidP="007A2A91">
      <w:pPr>
        <w:pStyle w:val="ListParagraph"/>
        <w:rPr>
          <w:rStyle w:val="Hyperlink"/>
          <w:color w:val="auto"/>
          <w:u w:val="none"/>
        </w:rPr>
      </w:pPr>
      <w:r w:rsidRPr="0024013C">
        <w:rPr>
          <w:noProof/>
          <w:lang w:eastAsia="en-AU"/>
        </w:rPr>
        <w:drawing>
          <wp:inline distT="0" distB="0" distL="0" distR="0" wp14:anchorId="1BCEF13D" wp14:editId="6D097F3C">
            <wp:extent cx="3449955" cy="2759964"/>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0337" cy="2760270"/>
                    </a:xfrm>
                    <a:prstGeom prst="rect">
                      <a:avLst/>
                    </a:prstGeom>
                    <a:noFill/>
                    <a:ln>
                      <a:noFill/>
                    </a:ln>
                  </pic:spPr>
                </pic:pic>
              </a:graphicData>
            </a:graphic>
          </wp:inline>
        </w:drawing>
      </w:r>
    </w:p>
    <w:p w14:paraId="03C83AF2" w14:textId="77777777" w:rsidR="007A2A91" w:rsidRDefault="007A2A91" w:rsidP="007A2A91">
      <w:pPr>
        <w:suppressAutoHyphens/>
        <w:rPr>
          <w:rStyle w:val="Hyperlink"/>
          <w:color w:val="auto"/>
          <w:u w:val="none"/>
          <w:lang w:val="en-AU"/>
        </w:rPr>
      </w:pPr>
    </w:p>
    <w:p w14:paraId="338A1109" w14:textId="77777777" w:rsidR="007A2A91" w:rsidRDefault="007A2A91" w:rsidP="007A2A91">
      <w:pPr>
        <w:pStyle w:val="Caption"/>
      </w:pPr>
      <w:bookmarkStart w:id="101" w:name="_Ref233874221"/>
      <w:bookmarkStart w:id="102" w:name="_Ref233874198"/>
      <w:bookmarkStart w:id="103" w:name="_Toc371943509"/>
      <w:r>
        <w:t xml:space="preserve">Figure </w:t>
      </w:r>
      <w:r>
        <w:fldChar w:fldCharType="begin"/>
      </w:r>
      <w:r>
        <w:instrText xml:space="preserve"> SEQ Figure \* ARABIC </w:instrText>
      </w:r>
      <w:r>
        <w:fldChar w:fldCharType="separate"/>
      </w:r>
      <w:r w:rsidR="00225E3C">
        <w:rPr>
          <w:noProof/>
        </w:rPr>
        <w:t>8</w:t>
      </w:r>
      <w:r>
        <w:fldChar w:fldCharType="end"/>
      </w:r>
      <w:bookmarkEnd w:id="101"/>
      <w:r>
        <w:t xml:space="preserve"> Reference arrow included on the nutrition information panel (Visschers &amp; Siegrist 2009, p 507)</w:t>
      </w:r>
      <w:bookmarkEnd w:id="102"/>
      <w:bookmarkEnd w:id="103"/>
    </w:p>
    <w:p w14:paraId="101E6268" w14:textId="77777777" w:rsidR="007A2A91" w:rsidRDefault="007A2A91" w:rsidP="007A2A91"/>
    <w:p w14:paraId="267F88AF" w14:textId="1A128B5B" w:rsidR="000565F6" w:rsidRPr="0024013C" w:rsidRDefault="002B20DD" w:rsidP="00E6649D">
      <w:pPr>
        <w:spacing w:after="200" w:line="276" w:lineRule="auto"/>
      </w:pPr>
      <w:r w:rsidRPr="0024013C">
        <w:fldChar w:fldCharType="begin"/>
      </w:r>
      <w:r w:rsidR="003C2F7C" w:rsidRPr="0024013C">
        <w:instrText xml:space="preserve"> ADDIN EN.REFLIST </w:instrText>
      </w:r>
      <w:r w:rsidRPr="0024013C">
        <w:fldChar w:fldCharType="end"/>
      </w:r>
    </w:p>
    <w:sectPr w:rsidR="000565F6" w:rsidRPr="0024013C" w:rsidSect="004717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39E7B" w14:textId="77777777" w:rsidR="00D51D92" w:rsidRDefault="00D51D92" w:rsidP="00D0197E">
      <w:r>
        <w:separator/>
      </w:r>
    </w:p>
  </w:endnote>
  <w:endnote w:type="continuationSeparator" w:id="0">
    <w:p w14:paraId="40A863BD" w14:textId="77777777" w:rsidR="00D51D92" w:rsidRDefault="00D51D92" w:rsidP="00D01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B79" w14:textId="737F22EE" w:rsidR="00D51D92" w:rsidRPr="007F0BE2" w:rsidRDefault="00D51D92" w:rsidP="007F0BE2">
    <w:pPr>
      <w:pStyle w:val="Footer"/>
      <w:jc w:val="center"/>
      <w:rPr>
        <w:rFonts w:cs="Verdana"/>
        <w:sz w:val="16"/>
        <w:szCs w:val="16"/>
      </w:rPr>
    </w:pPr>
    <w:r w:rsidRPr="005910EA">
      <w:rPr>
        <w:rFonts w:cs="Verdana"/>
        <w:sz w:val="16"/>
        <w:szCs w:val="16"/>
      </w:rPr>
      <w:t xml:space="preserve">Copyright © </w:t>
    </w:r>
    <w:r w:rsidRPr="008F6E72">
      <w:rPr>
        <w:rStyle w:val="SubtitleChar"/>
        <w:sz w:val="18"/>
        <w:szCs w:val="18"/>
      </w:rPr>
      <w:t>instinct and reason</w:t>
    </w:r>
    <w:r w:rsidRPr="005910EA">
      <w:rPr>
        <w:rFonts w:cs="Verdana"/>
        <w:sz w:val="16"/>
        <w:szCs w:val="16"/>
      </w:rPr>
      <w:t xml:space="preserve"> all rights reserved</w:t>
    </w:r>
  </w:p>
  <w:p w14:paraId="798395CF" w14:textId="534CE30B" w:rsidR="00D51D92" w:rsidRPr="005910EA" w:rsidRDefault="00D51D92" w:rsidP="00D0197E">
    <w:pPr>
      <w:pStyle w:val="Footer"/>
      <w:jc w:val="center"/>
      <w:rPr>
        <w:sz w:val="16"/>
        <w:szCs w:val="16"/>
      </w:rPr>
    </w:pPr>
    <w:r>
      <w:rPr>
        <w:noProof/>
        <w:lang w:val="en-AU" w:eastAsia="en-AU"/>
      </w:rPr>
      <w:drawing>
        <wp:anchor distT="0" distB="0" distL="114300" distR="114300" simplePos="0" relativeHeight="251659264" behindDoc="0" locked="0" layoutInCell="1" allowOverlap="1" wp14:anchorId="35C32D48" wp14:editId="2560E926">
          <wp:simplePos x="0" y="0"/>
          <wp:positionH relativeFrom="column">
            <wp:posOffset>5052060</wp:posOffset>
          </wp:positionH>
          <wp:positionV relativeFrom="paragraph">
            <wp:posOffset>62865</wp:posOffset>
          </wp:positionV>
          <wp:extent cx="729615" cy="56007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560070"/>
                  </a:xfrm>
                  <a:prstGeom prst="rect">
                    <a:avLst/>
                  </a:prstGeom>
                  <a:noFill/>
                </pic:spPr>
              </pic:pic>
            </a:graphicData>
          </a:graphic>
        </wp:anchor>
      </w:drawing>
    </w:r>
    <w:r w:rsidRPr="005910EA">
      <w:rPr>
        <w:rFonts w:cs="Verdana"/>
        <w:sz w:val="16"/>
        <w:szCs w:val="16"/>
      </w:rPr>
      <w:fldChar w:fldCharType="begin"/>
    </w:r>
    <w:r w:rsidRPr="005910EA">
      <w:rPr>
        <w:rFonts w:cs="Verdana"/>
        <w:sz w:val="16"/>
        <w:szCs w:val="16"/>
      </w:rPr>
      <w:instrText xml:space="preserve"> PAGE   \* MERGEFORMAT </w:instrText>
    </w:r>
    <w:r w:rsidRPr="005910EA">
      <w:rPr>
        <w:rFonts w:cs="Verdana"/>
        <w:sz w:val="16"/>
        <w:szCs w:val="16"/>
      </w:rPr>
      <w:fldChar w:fldCharType="separate"/>
    </w:r>
    <w:r w:rsidR="006B4611">
      <w:rPr>
        <w:rFonts w:cs="Verdana"/>
        <w:noProof/>
        <w:sz w:val="16"/>
        <w:szCs w:val="16"/>
      </w:rPr>
      <w:t>62</w:t>
    </w:r>
    <w:r w:rsidRPr="005910EA">
      <w:rPr>
        <w:rFonts w:cs="Verdana"/>
        <w:sz w:val="16"/>
        <w:szCs w:val="16"/>
      </w:rPr>
      <w:fldChar w:fldCharType="end"/>
    </w:r>
  </w:p>
  <w:p w14:paraId="0229FE0D" w14:textId="7D37733D" w:rsidR="00D51D92" w:rsidRPr="006B4611" w:rsidRDefault="00D51D92" w:rsidP="00DF68E4">
    <w:pPr>
      <w:pStyle w:val="Footer"/>
      <w:spacing w:before="120" w:after="120"/>
      <w:ind w:right="360"/>
      <w:rPr>
        <w:rFonts w:ascii="Times New Roman" w:hAnsi="Times New Roman"/>
        <w:b/>
        <w:spacing w:val="-2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AAC95" w14:textId="77777777" w:rsidR="00D51D92" w:rsidRDefault="00D51D92" w:rsidP="00D0197E">
      <w:r>
        <w:separator/>
      </w:r>
    </w:p>
  </w:footnote>
  <w:footnote w:type="continuationSeparator" w:id="0">
    <w:p w14:paraId="5E05D5E7" w14:textId="77777777" w:rsidR="00D51D92" w:rsidRDefault="00D51D92" w:rsidP="00D019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CC9D7" w14:textId="5A46E388" w:rsidR="00D51D92" w:rsidRPr="0047179E" w:rsidRDefault="00D51D92" w:rsidP="00B64F67">
    <w:pPr>
      <w:pStyle w:val="Header"/>
      <w:jc w:val="right"/>
      <w:rPr>
        <w:i/>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F6868" w14:textId="77777777" w:rsidR="00D51D92" w:rsidRPr="0047179E" w:rsidRDefault="00D51D92" w:rsidP="00B64F67">
    <w:pPr>
      <w:pStyle w:val="Header"/>
      <w:jc w:val="right"/>
      <w:rPr>
        <w:i/>
        <w:sz w:val="14"/>
        <w:szCs w:val="14"/>
      </w:rPr>
    </w:pPr>
    <w:r w:rsidRPr="0047179E">
      <w:rPr>
        <w:i/>
        <w:sz w:val="14"/>
        <w:szCs w:val="14"/>
      </w:rPr>
      <w:t>Report for Food Standards Australia New Zealand</w:t>
    </w:r>
  </w:p>
  <w:p w14:paraId="4495214B" w14:textId="77777777" w:rsidR="00D51D92" w:rsidRDefault="00D51D92" w:rsidP="0047179E">
    <w:pPr>
      <w:pStyle w:val="Header"/>
      <w:jc w:val="right"/>
    </w:pPr>
    <w:r w:rsidRPr="0047179E">
      <w:rPr>
        <w:i/>
        <w:sz w:val="14"/>
        <w:szCs w:val="14"/>
      </w:rPr>
      <w:t>Literature review on the impact of label format on consumers’ attention and comprehension for mandated label elements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8E3"/>
    <w:multiLevelType w:val="hybridMultilevel"/>
    <w:tmpl w:val="3B583194"/>
    <w:lvl w:ilvl="0" w:tplc="AECC47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E022ED"/>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nsid w:val="0B1E4110"/>
    <w:multiLevelType w:val="hybridMultilevel"/>
    <w:tmpl w:val="A2368C5C"/>
    <w:lvl w:ilvl="0" w:tplc="AECC47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A37395"/>
    <w:multiLevelType w:val="hybridMultilevel"/>
    <w:tmpl w:val="4B882608"/>
    <w:lvl w:ilvl="0" w:tplc="E1724E34">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234AC"/>
    <w:multiLevelType w:val="hybridMultilevel"/>
    <w:tmpl w:val="3E665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1915FF"/>
    <w:multiLevelType w:val="hybridMultilevel"/>
    <w:tmpl w:val="0F26821A"/>
    <w:lvl w:ilvl="0" w:tplc="AF0E4180">
      <w:start w:val="1"/>
      <w:numFmt w:val="bullet"/>
      <w:lvlText w:val=""/>
      <w:lvlJc w:val="left"/>
      <w:pPr>
        <w:ind w:left="568" w:hanging="360"/>
      </w:pPr>
      <w:rPr>
        <w:rFonts w:ascii="Symbol" w:hAnsi="Symbol" w:hint="default"/>
        <w:color w:val="auto"/>
      </w:rPr>
    </w:lvl>
    <w:lvl w:ilvl="1" w:tplc="AF0E4180">
      <w:start w:val="1"/>
      <w:numFmt w:val="bullet"/>
      <w:lvlText w:val=""/>
      <w:lvlJc w:val="left"/>
      <w:pPr>
        <w:ind w:left="1288" w:hanging="360"/>
      </w:pPr>
      <w:rPr>
        <w:rFonts w:ascii="Symbol" w:hAnsi="Symbol" w:hint="default"/>
        <w:color w:val="auto"/>
      </w:rPr>
    </w:lvl>
    <w:lvl w:ilvl="2" w:tplc="0C090005">
      <w:start w:val="1"/>
      <w:numFmt w:val="bullet"/>
      <w:lvlText w:val=""/>
      <w:lvlJc w:val="left"/>
      <w:pPr>
        <w:ind w:left="2008" w:hanging="360"/>
      </w:pPr>
      <w:rPr>
        <w:rFonts w:ascii="Wingdings" w:hAnsi="Wingdings" w:hint="default"/>
      </w:rPr>
    </w:lvl>
    <w:lvl w:ilvl="3" w:tplc="0C090001" w:tentative="1">
      <w:start w:val="1"/>
      <w:numFmt w:val="bullet"/>
      <w:lvlText w:val=""/>
      <w:lvlJc w:val="left"/>
      <w:pPr>
        <w:ind w:left="2728" w:hanging="360"/>
      </w:pPr>
      <w:rPr>
        <w:rFonts w:ascii="Symbol" w:hAnsi="Symbol" w:hint="default"/>
      </w:rPr>
    </w:lvl>
    <w:lvl w:ilvl="4" w:tplc="0C090003" w:tentative="1">
      <w:start w:val="1"/>
      <w:numFmt w:val="bullet"/>
      <w:lvlText w:val="o"/>
      <w:lvlJc w:val="left"/>
      <w:pPr>
        <w:ind w:left="3448" w:hanging="360"/>
      </w:pPr>
      <w:rPr>
        <w:rFonts w:ascii="Courier New" w:hAnsi="Courier New" w:cs="Courier New" w:hint="default"/>
      </w:rPr>
    </w:lvl>
    <w:lvl w:ilvl="5" w:tplc="0C090005" w:tentative="1">
      <w:start w:val="1"/>
      <w:numFmt w:val="bullet"/>
      <w:lvlText w:val=""/>
      <w:lvlJc w:val="left"/>
      <w:pPr>
        <w:ind w:left="4168" w:hanging="360"/>
      </w:pPr>
      <w:rPr>
        <w:rFonts w:ascii="Wingdings" w:hAnsi="Wingdings" w:hint="default"/>
      </w:rPr>
    </w:lvl>
    <w:lvl w:ilvl="6" w:tplc="0C090001" w:tentative="1">
      <w:start w:val="1"/>
      <w:numFmt w:val="bullet"/>
      <w:lvlText w:val=""/>
      <w:lvlJc w:val="left"/>
      <w:pPr>
        <w:ind w:left="4888" w:hanging="360"/>
      </w:pPr>
      <w:rPr>
        <w:rFonts w:ascii="Symbol" w:hAnsi="Symbol" w:hint="default"/>
      </w:rPr>
    </w:lvl>
    <w:lvl w:ilvl="7" w:tplc="0C090003" w:tentative="1">
      <w:start w:val="1"/>
      <w:numFmt w:val="bullet"/>
      <w:lvlText w:val="o"/>
      <w:lvlJc w:val="left"/>
      <w:pPr>
        <w:ind w:left="5608" w:hanging="360"/>
      </w:pPr>
      <w:rPr>
        <w:rFonts w:ascii="Courier New" w:hAnsi="Courier New" w:cs="Courier New" w:hint="default"/>
      </w:rPr>
    </w:lvl>
    <w:lvl w:ilvl="8" w:tplc="0C090005" w:tentative="1">
      <w:start w:val="1"/>
      <w:numFmt w:val="bullet"/>
      <w:lvlText w:val=""/>
      <w:lvlJc w:val="left"/>
      <w:pPr>
        <w:ind w:left="6328" w:hanging="360"/>
      </w:pPr>
      <w:rPr>
        <w:rFonts w:ascii="Wingdings" w:hAnsi="Wingdings" w:hint="default"/>
      </w:rPr>
    </w:lvl>
  </w:abstractNum>
  <w:abstractNum w:abstractNumId="6">
    <w:nsid w:val="1124382D"/>
    <w:multiLevelType w:val="hybridMultilevel"/>
    <w:tmpl w:val="12F809C8"/>
    <w:lvl w:ilvl="0" w:tplc="E1724E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DF129D"/>
    <w:multiLevelType w:val="hybridMultilevel"/>
    <w:tmpl w:val="95DED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FF5D90"/>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nsid w:val="152C5B32"/>
    <w:multiLevelType w:val="hybridMultilevel"/>
    <w:tmpl w:val="89F62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79F6628"/>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18AA685F"/>
    <w:multiLevelType w:val="hybridMultilevel"/>
    <w:tmpl w:val="A948D68C"/>
    <w:lvl w:ilvl="0" w:tplc="0C09000F">
      <w:start w:val="1"/>
      <w:numFmt w:val="decimal"/>
      <w:lvlText w:val="%1."/>
      <w:lvlJc w:val="left"/>
      <w:pPr>
        <w:ind w:left="360" w:hanging="360"/>
      </w:pPr>
    </w:lvl>
    <w:lvl w:ilvl="1" w:tplc="AF0E4180">
      <w:start w:val="1"/>
      <w:numFmt w:val="bullet"/>
      <w:lvlText w:val=""/>
      <w:lvlJc w:val="left"/>
      <w:pPr>
        <w:ind w:left="1080" w:hanging="360"/>
      </w:pPr>
      <w:rPr>
        <w:rFonts w:ascii="Symbol" w:hAnsi="Symbol" w:hint="default"/>
        <w:color w:val="auto"/>
      </w:rPr>
    </w:lvl>
    <w:lvl w:ilvl="2" w:tplc="AF0E4180">
      <w:start w:val="1"/>
      <w:numFmt w:val="bullet"/>
      <w:lvlText w:val=""/>
      <w:lvlJc w:val="left"/>
      <w:pPr>
        <w:ind w:left="1800" w:hanging="180"/>
      </w:pPr>
      <w:rPr>
        <w:rFonts w:ascii="Symbol" w:hAnsi="Symbol" w:hint="default"/>
        <w:color w:val="auto"/>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0AE6E98"/>
    <w:multiLevelType w:val="hybridMultilevel"/>
    <w:tmpl w:val="93F6F364"/>
    <w:lvl w:ilvl="0" w:tplc="E1724E3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0609C7"/>
    <w:multiLevelType w:val="multilevel"/>
    <w:tmpl w:val="2904E5C4"/>
    <w:lvl w:ilvl="0">
      <w:start w:val="1"/>
      <w:numFmt w:val="decimal"/>
      <w:lvlText w:val="%1."/>
      <w:lvlJc w:val="left"/>
      <w:pPr>
        <w:ind w:left="786" w:hanging="360"/>
      </w:pPr>
      <w:rPr>
        <w:rFonts w:ascii="Verdana" w:hAnsi="Verdana" w:hint="default"/>
        <w:b/>
        <w:color w:val="FFFFFF" w:themeColor="background1"/>
        <w:sz w:val="28"/>
        <w:szCs w:val="28"/>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14">
    <w:nsid w:val="2D1C4453"/>
    <w:multiLevelType w:val="hybridMultilevel"/>
    <w:tmpl w:val="E3969D26"/>
    <w:lvl w:ilvl="0" w:tplc="0C090001">
      <w:start w:val="1"/>
      <w:numFmt w:val="bullet"/>
      <w:lvlText w:val=""/>
      <w:lvlJc w:val="left"/>
      <w:pPr>
        <w:ind w:left="360" w:hanging="360"/>
      </w:pPr>
      <w:rPr>
        <w:rFonts w:ascii="Symbol" w:hAnsi="Symbol" w:hint="default"/>
      </w:rPr>
    </w:lvl>
    <w:lvl w:ilvl="1" w:tplc="AECC477A">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9626C"/>
    <w:multiLevelType w:val="hybridMultilevel"/>
    <w:tmpl w:val="3AC05E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5C584D"/>
    <w:multiLevelType w:val="hybridMultilevel"/>
    <w:tmpl w:val="97D44D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3AD30D0"/>
    <w:multiLevelType w:val="hybridMultilevel"/>
    <w:tmpl w:val="A4D403C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8">
    <w:nsid w:val="36866724"/>
    <w:multiLevelType w:val="multilevel"/>
    <w:tmpl w:val="4776F166"/>
    <w:lvl w:ilvl="0">
      <w:start w:val="1"/>
      <w:numFmt w:val="decimal"/>
      <w:pStyle w:val="Heading1"/>
      <w:lvlText w:val="%1"/>
      <w:lvlJc w:val="left"/>
      <w:pPr>
        <w:ind w:left="432" w:hanging="432"/>
      </w:pPr>
      <w:rPr>
        <w:rFonts w:hint="default"/>
        <w:b/>
        <w:color w:val="FFFFFF" w:themeColor="background1"/>
        <w:sz w:val="28"/>
        <w:szCs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6B57910"/>
    <w:multiLevelType w:val="hybridMultilevel"/>
    <w:tmpl w:val="59161146"/>
    <w:lvl w:ilvl="0" w:tplc="AF0E4180">
      <w:start w:val="1"/>
      <w:numFmt w:val="bullet"/>
      <w:lvlText w:val=""/>
      <w:lvlJc w:val="left"/>
      <w:pPr>
        <w:ind w:left="927" w:hanging="360"/>
      </w:pPr>
      <w:rPr>
        <w:rFonts w:ascii="Symbol" w:hAnsi="Symbol" w:hint="default"/>
        <w:color w:val="auto"/>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0">
    <w:nsid w:val="3A5933BA"/>
    <w:multiLevelType w:val="hybridMultilevel"/>
    <w:tmpl w:val="EBCA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E1CD5"/>
    <w:multiLevelType w:val="hybridMultilevel"/>
    <w:tmpl w:val="97D44D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60C0859"/>
    <w:multiLevelType w:val="hybridMultilevel"/>
    <w:tmpl w:val="29564770"/>
    <w:lvl w:ilvl="0" w:tplc="E1724E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F7A5201"/>
    <w:multiLevelType w:val="hybridMultilevel"/>
    <w:tmpl w:val="4C944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6215D5"/>
    <w:multiLevelType w:val="hybridMultilevel"/>
    <w:tmpl w:val="E5ACB4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0C966D9"/>
    <w:multiLevelType w:val="hybridMultilevel"/>
    <w:tmpl w:val="E57C47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1D92C36"/>
    <w:multiLevelType w:val="hybridMultilevel"/>
    <w:tmpl w:val="85CC5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3897911"/>
    <w:multiLevelType w:val="hybridMultilevel"/>
    <w:tmpl w:val="9404C4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3907084"/>
    <w:multiLevelType w:val="hybridMultilevel"/>
    <w:tmpl w:val="F3849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3AC2C9E"/>
    <w:multiLevelType w:val="hybridMultilevel"/>
    <w:tmpl w:val="B10CB468"/>
    <w:lvl w:ilvl="0" w:tplc="E1724E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3623AD"/>
    <w:multiLevelType w:val="hybridMultilevel"/>
    <w:tmpl w:val="B4F80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937426"/>
    <w:multiLevelType w:val="hybridMultilevel"/>
    <w:tmpl w:val="22BCFD7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2">
    <w:nsid w:val="5F5A4BE4"/>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nsid w:val="5FC00D0F"/>
    <w:multiLevelType w:val="hybridMultilevel"/>
    <w:tmpl w:val="6BCCE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2367A35"/>
    <w:multiLevelType w:val="hybridMultilevel"/>
    <w:tmpl w:val="4214491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30B57D6"/>
    <w:multiLevelType w:val="hybridMultilevel"/>
    <w:tmpl w:val="9C667530"/>
    <w:lvl w:ilvl="0" w:tplc="E1724E3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DE0BD5"/>
    <w:multiLevelType w:val="hybridMultilevel"/>
    <w:tmpl w:val="4BE28F8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6C5BA0"/>
    <w:multiLevelType w:val="hybridMultilevel"/>
    <w:tmpl w:val="38267770"/>
    <w:lvl w:ilvl="0" w:tplc="E1724E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642717"/>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9">
    <w:nsid w:val="6E5A3A31"/>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nsid w:val="74CE5AF3"/>
    <w:multiLevelType w:val="hybridMultilevel"/>
    <w:tmpl w:val="B8DEB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806E82"/>
    <w:multiLevelType w:val="hybridMultilevel"/>
    <w:tmpl w:val="946EC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682BEF"/>
    <w:multiLevelType w:val="hybridMultilevel"/>
    <w:tmpl w:val="B4FA4E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3">
    <w:nsid w:val="776D5DCC"/>
    <w:multiLevelType w:val="hybridMultilevel"/>
    <w:tmpl w:val="41E2F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ADA61D8"/>
    <w:multiLevelType w:val="hybridMultilevel"/>
    <w:tmpl w:val="42C619A0"/>
    <w:lvl w:ilvl="0" w:tplc="E1724E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BC2050E"/>
    <w:multiLevelType w:val="hybridMultilevel"/>
    <w:tmpl w:val="023C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51023E"/>
    <w:multiLevelType w:val="hybridMultilevel"/>
    <w:tmpl w:val="831EB76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EA3155C"/>
    <w:multiLevelType w:val="hybridMultilevel"/>
    <w:tmpl w:val="5FA23708"/>
    <w:lvl w:ilvl="0" w:tplc="0C090001">
      <w:start w:val="1"/>
      <w:numFmt w:val="bullet"/>
      <w:lvlText w:val=""/>
      <w:lvlJc w:val="left"/>
      <w:pPr>
        <w:ind w:left="717" w:hanging="360"/>
      </w:pPr>
      <w:rPr>
        <w:rFonts w:ascii="Symbol" w:hAnsi="Symbol"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31"/>
  </w:num>
  <w:num w:numId="2">
    <w:abstractNumId w:val="34"/>
  </w:num>
  <w:num w:numId="3">
    <w:abstractNumId w:val="18"/>
  </w:num>
  <w:num w:numId="4">
    <w:abstractNumId w:val="9"/>
  </w:num>
  <w:num w:numId="5">
    <w:abstractNumId w:val="4"/>
  </w:num>
  <w:num w:numId="6">
    <w:abstractNumId w:val="24"/>
  </w:num>
  <w:num w:numId="7">
    <w:abstractNumId w:val="20"/>
  </w:num>
  <w:num w:numId="8">
    <w:abstractNumId w:val="40"/>
  </w:num>
  <w:num w:numId="9">
    <w:abstractNumId w:val="36"/>
  </w:num>
  <w:num w:numId="10">
    <w:abstractNumId w:val="13"/>
  </w:num>
  <w:num w:numId="11">
    <w:abstractNumId w:val="25"/>
  </w:num>
  <w:num w:numId="12">
    <w:abstractNumId w:val="26"/>
  </w:num>
  <w:num w:numId="13">
    <w:abstractNumId w:val="17"/>
  </w:num>
  <w:num w:numId="14">
    <w:abstractNumId w:val="21"/>
  </w:num>
  <w:num w:numId="15">
    <w:abstractNumId w:val="3"/>
  </w:num>
  <w:num w:numId="16">
    <w:abstractNumId w:val="46"/>
  </w:num>
  <w:num w:numId="17">
    <w:abstractNumId w:val="6"/>
  </w:num>
  <w:num w:numId="18">
    <w:abstractNumId w:val="37"/>
  </w:num>
  <w:num w:numId="19">
    <w:abstractNumId w:val="12"/>
  </w:num>
  <w:num w:numId="20">
    <w:abstractNumId w:val="35"/>
  </w:num>
  <w:num w:numId="21">
    <w:abstractNumId w:val="29"/>
  </w:num>
  <w:num w:numId="22">
    <w:abstractNumId w:val="22"/>
  </w:num>
  <w:num w:numId="23">
    <w:abstractNumId w:val="44"/>
  </w:num>
  <w:num w:numId="24">
    <w:abstractNumId w:val="16"/>
  </w:num>
  <w:num w:numId="25">
    <w:abstractNumId w:val="45"/>
  </w:num>
  <w:num w:numId="26">
    <w:abstractNumId w:val="38"/>
  </w:num>
  <w:num w:numId="27">
    <w:abstractNumId w:val="1"/>
  </w:num>
  <w:num w:numId="28">
    <w:abstractNumId w:val="39"/>
  </w:num>
  <w:num w:numId="29">
    <w:abstractNumId w:val="19"/>
  </w:num>
  <w:num w:numId="30">
    <w:abstractNumId w:val="10"/>
  </w:num>
  <w:num w:numId="31">
    <w:abstractNumId w:val="8"/>
  </w:num>
  <w:num w:numId="32">
    <w:abstractNumId w:val="42"/>
  </w:num>
  <w:num w:numId="33">
    <w:abstractNumId w:val="32"/>
  </w:num>
  <w:num w:numId="34">
    <w:abstractNumId w:val="43"/>
  </w:num>
  <w:num w:numId="35">
    <w:abstractNumId w:val="5"/>
  </w:num>
  <w:num w:numId="36">
    <w:abstractNumId w:val="33"/>
  </w:num>
  <w:num w:numId="37">
    <w:abstractNumId w:val="47"/>
  </w:num>
  <w:num w:numId="38">
    <w:abstractNumId w:val="11"/>
  </w:num>
  <w:num w:numId="39">
    <w:abstractNumId w:val="27"/>
  </w:num>
  <w:num w:numId="40">
    <w:abstractNumId w:val="2"/>
  </w:num>
  <w:num w:numId="41">
    <w:abstractNumId w:val="28"/>
  </w:num>
  <w:num w:numId="42">
    <w:abstractNumId w:val="14"/>
  </w:num>
  <w:num w:numId="43">
    <w:abstractNumId w:val="0"/>
  </w:num>
  <w:num w:numId="44">
    <w:abstractNumId w:val="23"/>
  </w:num>
  <w:num w:numId="45">
    <w:abstractNumId w:val="41"/>
  </w:num>
  <w:num w:numId="46">
    <w:abstractNumId w:val="7"/>
  </w:num>
  <w:num w:numId="47">
    <w:abstractNumId w:val="30"/>
  </w:num>
  <w:num w:numId="4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A4D74"/>
    <w:rsid w:val="000007FE"/>
    <w:rsid w:val="00001C93"/>
    <w:rsid w:val="000027A8"/>
    <w:rsid w:val="000027C9"/>
    <w:rsid w:val="0000294B"/>
    <w:rsid w:val="00006196"/>
    <w:rsid w:val="000074AC"/>
    <w:rsid w:val="0000768B"/>
    <w:rsid w:val="00007FEF"/>
    <w:rsid w:val="0001044A"/>
    <w:rsid w:val="000109C5"/>
    <w:rsid w:val="00010E43"/>
    <w:rsid w:val="00011403"/>
    <w:rsid w:val="00011ABD"/>
    <w:rsid w:val="00015698"/>
    <w:rsid w:val="00017689"/>
    <w:rsid w:val="00017BFD"/>
    <w:rsid w:val="00023C2B"/>
    <w:rsid w:val="00023F54"/>
    <w:rsid w:val="0003052A"/>
    <w:rsid w:val="00031A54"/>
    <w:rsid w:val="000332AA"/>
    <w:rsid w:val="000337FE"/>
    <w:rsid w:val="00033B3D"/>
    <w:rsid w:val="00034300"/>
    <w:rsid w:val="0003442E"/>
    <w:rsid w:val="00036A12"/>
    <w:rsid w:val="000371CA"/>
    <w:rsid w:val="00043400"/>
    <w:rsid w:val="00043B86"/>
    <w:rsid w:val="000442CE"/>
    <w:rsid w:val="00047F86"/>
    <w:rsid w:val="000503DB"/>
    <w:rsid w:val="00050C41"/>
    <w:rsid w:val="0005116D"/>
    <w:rsid w:val="000517C0"/>
    <w:rsid w:val="00052203"/>
    <w:rsid w:val="000565F6"/>
    <w:rsid w:val="0006148F"/>
    <w:rsid w:val="000619DB"/>
    <w:rsid w:val="000639FC"/>
    <w:rsid w:val="0006492F"/>
    <w:rsid w:val="00065AD9"/>
    <w:rsid w:val="00065F4B"/>
    <w:rsid w:val="000666B2"/>
    <w:rsid w:val="00066C0A"/>
    <w:rsid w:val="00067A0C"/>
    <w:rsid w:val="00070F28"/>
    <w:rsid w:val="00071002"/>
    <w:rsid w:val="000727F4"/>
    <w:rsid w:val="000739CD"/>
    <w:rsid w:val="00074AB2"/>
    <w:rsid w:val="00075875"/>
    <w:rsid w:val="00076FFB"/>
    <w:rsid w:val="000776D4"/>
    <w:rsid w:val="00083199"/>
    <w:rsid w:val="00083E9B"/>
    <w:rsid w:val="00094221"/>
    <w:rsid w:val="000966AD"/>
    <w:rsid w:val="00096D26"/>
    <w:rsid w:val="000A04AF"/>
    <w:rsid w:val="000A410B"/>
    <w:rsid w:val="000A4CF9"/>
    <w:rsid w:val="000A6D2F"/>
    <w:rsid w:val="000A7F37"/>
    <w:rsid w:val="000B2217"/>
    <w:rsid w:val="000B25CF"/>
    <w:rsid w:val="000B3285"/>
    <w:rsid w:val="000B48B8"/>
    <w:rsid w:val="000B4EC2"/>
    <w:rsid w:val="000B6142"/>
    <w:rsid w:val="000B7B8A"/>
    <w:rsid w:val="000C074A"/>
    <w:rsid w:val="000C1E85"/>
    <w:rsid w:val="000C3A63"/>
    <w:rsid w:val="000C5F3C"/>
    <w:rsid w:val="000C6BCE"/>
    <w:rsid w:val="000C7851"/>
    <w:rsid w:val="000C7AB6"/>
    <w:rsid w:val="000D155D"/>
    <w:rsid w:val="000D1F21"/>
    <w:rsid w:val="000D40F4"/>
    <w:rsid w:val="000D6B08"/>
    <w:rsid w:val="000D7614"/>
    <w:rsid w:val="000E7D4D"/>
    <w:rsid w:val="000F2BD0"/>
    <w:rsid w:val="000F5918"/>
    <w:rsid w:val="0010280F"/>
    <w:rsid w:val="001056DB"/>
    <w:rsid w:val="001077EB"/>
    <w:rsid w:val="00107924"/>
    <w:rsid w:val="00115BD4"/>
    <w:rsid w:val="001209C9"/>
    <w:rsid w:val="001228CD"/>
    <w:rsid w:val="00127A87"/>
    <w:rsid w:val="0013079A"/>
    <w:rsid w:val="00131265"/>
    <w:rsid w:val="0013133C"/>
    <w:rsid w:val="0013297D"/>
    <w:rsid w:val="00133799"/>
    <w:rsid w:val="001429D8"/>
    <w:rsid w:val="00144FB8"/>
    <w:rsid w:val="001451E2"/>
    <w:rsid w:val="00146713"/>
    <w:rsid w:val="001521A0"/>
    <w:rsid w:val="0015307A"/>
    <w:rsid w:val="00153460"/>
    <w:rsid w:val="00153C3C"/>
    <w:rsid w:val="0015454C"/>
    <w:rsid w:val="00154F58"/>
    <w:rsid w:val="00155565"/>
    <w:rsid w:val="001560DA"/>
    <w:rsid w:val="001566F9"/>
    <w:rsid w:val="00157E53"/>
    <w:rsid w:val="00160553"/>
    <w:rsid w:val="00163735"/>
    <w:rsid w:val="00163BD7"/>
    <w:rsid w:val="0016491A"/>
    <w:rsid w:val="001668CA"/>
    <w:rsid w:val="0016714E"/>
    <w:rsid w:val="00172705"/>
    <w:rsid w:val="00175E5B"/>
    <w:rsid w:val="00176DDD"/>
    <w:rsid w:val="00180B6A"/>
    <w:rsid w:val="00181366"/>
    <w:rsid w:val="0018238A"/>
    <w:rsid w:val="00187E34"/>
    <w:rsid w:val="00191C54"/>
    <w:rsid w:val="001945C6"/>
    <w:rsid w:val="00196C47"/>
    <w:rsid w:val="001A40F7"/>
    <w:rsid w:val="001A4D74"/>
    <w:rsid w:val="001B717D"/>
    <w:rsid w:val="001B75DA"/>
    <w:rsid w:val="001B7B27"/>
    <w:rsid w:val="001C1CF3"/>
    <w:rsid w:val="001C3216"/>
    <w:rsid w:val="001C5416"/>
    <w:rsid w:val="001C5EC9"/>
    <w:rsid w:val="001D0DCF"/>
    <w:rsid w:val="001E2AEA"/>
    <w:rsid w:val="001E4394"/>
    <w:rsid w:val="001F0CE2"/>
    <w:rsid w:val="001F15BE"/>
    <w:rsid w:val="001F32E3"/>
    <w:rsid w:val="001F7E86"/>
    <w:rsid w:val="00200A92"/>
    <w:rsid w:val="00200CC3"/>
    <w:rsid w:val="00200F55"/>
    <w:rsid w:val="002016BF"/>
    <w:rsid w:val="00201A25"/>
    <w:rsid w:val="0020437C"/>
    <w:rsid w:val="00204D1E"/>
    <w:rsid w:val="002061D9"/>
    <w:rsid w:val="00206E70"/>
    <w:rsid w:val="002077B4"/>
    <w:rsid w:val="0021454F"/>
    <w:rsid w:val="0021498E"/>
    <w:rsid w:val="00220FCB"/>
    <w:rsid w:val="00221C1F"/>
    <w:rsid w:val="00224D68"/>
    <w:rsid w:val="00225E3C"/>
    <w:rsid w:val="002307F5"/>
    <w:rsid w:val="00230E2D"/>
    <w:rsid w:val="00233E59"/>
    <w:rsid w:val="0023440F"/>
    <w:rsid w:val="00236276"/>
    <w:rsid w:val="0024013C"/>
    <w:rsid w:val="002409BC"/>
    <w:rsid w:val="00243142"/>
    <w:rsid w:val="00244A6A"/>
    <w:rsid w:val="002466BC"/>
    <w:rsid w:val="002529C3"/>
    <w:rsid w:val="00252F6A"/>
    <w:rsid w:val="00256805"/>
    <w:rsid w:val="002629FB"/>
    <w:rsid w:val="002642CE"/>
    <w:rsid w:val="00271FEF"/>
    <w:rsid w:val="002741EA"/>
    <w:rsid w:val="002760B6"/>
    <w:rsid w:val="0028098E"/>
    <w:rsid w:val="00285432"/>
    <w:rsid w:val="002860A4"/>
    <w:rsid w:val="002910A9"/>
    <w:rsid w:val="002928FF"/>
    <w:rsid w:val="002978E3"/>
    <w:rsid w:val="002A0C17"/>
    <w:rsid w:val="002A3B62"/>
    <w:rsid w:val="002A4314"/>
    <w:rsid w:val="002A431A"/>
    <w:rsid w:val="002A5D25"/>
    <w:rsid w:val="002A60F1"/>
    <w:rsid w:val="002B0E5F"/>
    <w:rsid w:val="002B20DD"/>
    <w:rsid w:val="002B3A71"/>
    <w:rsid w:val="002B53BB"/>
    <w:rsid w:val="002B5998"/>
    <w:rsid w:val="002B61F7"/>
    <w:rsid w:val="002B7255"/>
    <w:rsid w:val="002C18A1"/>
    <w:rsid w:val="002C73AB"/>
    <w:rsid w:val="002D0E2C"/>
    <w:rsid w:val="002D1A3D"/>
    <w:rsid w:val="002D3B89"/>
    <w:rsid w:val="002D444F"/>
    <w:rsid w:val="002D59A5"/>
    <w:rsid w:val="002D6A9D"/>
    <w:rsid w:val="002D6B05"/>
    <w:rsid w:val="002E175A"/>
    <w:rsid w:val="002E21FE"/>
    <w:rsid w:val="002E4243"/>
    <w:rsid w:val="002F7264"/>
    <w:rsid w:val="002F77E9"/>
    <w:rsid w:val="003017F1"/>
    <w:rsid w:val="00301CB0"/>
    <w:rsid w:val="003028A2"/>
    <w:rsid w:val="00304ACB"/>
    <w:rsid w:val="00310E4C"/>
    <w:rsid w:val="0031190C"/>
    <w:rsid w:val="00312C01"/>
    <w:rsid w:val="003133DD"/>
    <w:rsid w:val="00313648"/>
    <w:rsid w:val="0031488E"/>
    <w:rsid w:val="003154FE"/>
    <w:rsid w:val="00317AE5"/>
    <w:rsid w:val="00320A0C"/>
    <w:rsid w:val="00321084"/>
    <w:rsid w:val="00321845"/>
    <w:rsid w:val="003230D7"/>
    <w:rsid w:val="003248F3"/>
    <w:rsid w:val="00324C77"/>
    <w:rsid w:val="00332479"/>
    <w:rsid w:val="00333B3C"/>
    <w:rsid w:val="00334530"/>
    <w:rsid w:val="003371E7"/>
    <w:rsid w:val="00337294"/>
    <w:rsid w:val="00343566"/>
    <w:rsid w:val="00352AE3"/>
    <w:rsid w:val="00354E6E"/>
    <w:rsid w:val="0036278E"/>
    <w:rsid w:val="00363D90"/>
    <w:rsid w:val="00367EC1"/>
    <w:rsid w:val="00373965"/>
    <w:rsid w:val="00373C26"/>
    <w:rsid w:val="00373E2D"/>
    <w:rsid w:val="0037488A"/>
    <w:rsid w:val="003759DE"/>
    <w:rsid w:val="00377075"/>
    <w:rsid w:val="00377DEE"/>
    <w:rsid w:val="00377F8E"/>
    <w:rsid w:val="003801D7"/>
    <w:rsid w:val="003804A6"/>
    <w:rsid w:val="003814A3"/>
    <w:rsid w:val="00381CAD"/>
    <w:rsid w:val="00382948"/>
    <w:rsid w:val="003834FB"/>
    <w:rsid w:val="003851B5"/>
    <w:rsid w:val="003863C7"/>
    <w:rsid w:val="00391089"/>
    <w:rsid w:val="00391F1D"/>
    <w:rsid w:val="00392776"/>
    <w:rsid w:val="00397D32"/>
    <w:rsid w:val="003A4E1F"/>
    <w:rsid w:val="003A4E6F"/>
    <w:rsid w:val="003A557F"/>
    <w:rsid w:val="003A6376"/>
    <w:rsid w:val="003A6E37"/>
    <w:rsid w:val="003A781A"/>
    <w:rsid w:val="003B652D"/>
    <w:rsid w:val="003C27A1"/>
    <w:rsid w:val="003C2F7C"/>
    <w:rsid w:val="003D0526"/>
    <w:rsid w:val="003D15E1"/>
    <w:rsid w:val="003D2FF9"/>
    <w:rsid w:val="003E211F"/>
    <w:rsid w:val="003E24EB"/>
    <w:rsid w:val="003E376D"/>
    <w:rsid w:val="003E56B6"/>
    <w:rsid w:val="003E60B1"/>
    <w:rsid w:val="003E65AA"/>
    <w:rsid w:val="003E6F32"/>
    <w:rsid w:val="003E7FBD"/>
    <w:rsid w:val="003F00B8"/>
    <w:rsid w:val="003F0A57"/>
    <w:rsid w:val="003F0E3E"/>
    <w:rsid w:val="00401CB3"/>
    <w:rsid w:val="004058F3"/>
    <w:rsid w:val="0041005B"/>
    <w:rsid w:val="00411166"/>
    <w:rsid w:val="00411768"/>
    <w:rsid w:val="00411BC8"/>
    <w:rsid w:val="0041205E"/>
    <w:rsid w:val="0041262B"/>
    <w:rsid w:val="004133AE"/>
    <w:rsid w:val="00415334"/>
    <w:rsid w:val="0041570E"/>
    <w:rsid w:val="00415E82"/>
    <w:rsid w:val="004164E3"/>
    <w:rsid w:val="004204A3"/>
    <w:rsid w:val="00420618"/>
    <w:rsid w:val="00430711"/>
    <w:rsid w:val="00430C3E"/>
    <w:rsid w:val="00431C3D"/>
    <w:rsid w:val="00431DB6"/>
    <w:rsid w:val="004329D3"/>
    <w:rsid w:val="004340ED"/>
    <w:rsid w:val="0043428F"/>
    <w:rsid w:val="004355C6"/>
    <w:rsid w:val="0044001B"/>
    <w:rsid w:val="00442B7C"/>
    <w:rsid w:val="004432EF"/>
    <w:rsid w:val="00443B8C"/>
    <w:rsid w:val="00443F1D"/>
    <w:rsid w:val="004465F9"/>
    <w:rsid w:val="0044694C"/>
    <w:rsid w:val="0044792F"/>
    <w:rsid w:val="00454CEC"/>
    <w:rsid w:val="004571C3"/>
    <w:rsid w:val="00462445"/>
    <w:rsid w:val="00466605"/>
    <w:rsid w:val="00466AB5"/>
    <w:rsid w:val="00470927"/>
    <w:rsid w:val="00471272"/>
    <w:rsid w:val="0047179E"/>
    <w:rsid w:val="00471C64"/>
    <w:rsid w:val="00472300"/>
    <w:rsid w:val="00476094"/>
    <w:rsid w:val="00477101"/>
    <w:rsid w:val="00480C66"/>
    <w:rsid w:val="00481345"/>
    <w:rsid w:val="00481D8E"/>
    <w:rsid w:val="004840A5"/>
    <w:rsid w:val="00493364"/>
    <w:rsid w:val="00495E9E"/>
    <w:rsid w:val="004971A7"/>
    <w:rsid w:val="0049752E"/>
    <w:rsid w:val="004978E5"/>
    <w:rsid w:val="00497B9D"/>
    <w:rsid w:val="004A073D"/>
    <w:rsid w:val="004A1B00"/>
    <w:rsid w:val="004A539B"/>
    <w:rsid w:val="004A55B9"/>
    <w:rsid w:val="004A73FE"/>
    <w:rsid w:val="004A77C7"/>
    <w:rsid w:val="004B017A"/>
    <w:rsid w:val="004B0668"/>
    <w:rsid w:val="004B2A3D"/>
    <w:rsid w:val="004B32DC"/>
    <w:rsid w:val="004B758F"/>
    <w:rsid w:val="004C0358"/>
    <w:rsid w:val="004C2947"/>
    <w:rsid w:val="004C3A15"/>
    <w:rsid w:val="004C478E"/>
    <w:rsid w:val="004C652A"/>
    <w:rsid w:val="004C759E"/>
    <w:rsid w:val="004C781D"/>
    <w:rsid w:val="004C7955"/>
    <w:rsid w:val="004D0985"/>
    <w:rsid w:val="004D211F"/>
    <w:rsid w:val="004D2CD8"/>
    <w:rsid w:val="004D3399"/>
    <w:rsid w:val="004D3C1B"/>
    <w:rsid w:val="004E43F3"/>
    <w:rsid w:val="004F0157"/>
    <w:rsid w:val="004F058C"/>
    <w:rsid w:val="004F41BC"/>
    <w:rsid w:val="004F4520"/>
    <w:rsid w:val="004F455C"/>
    <w:rsid w:val="00502677"/>
    <w:rsid w:val="005032FB"/>
    <w:rsid w:val="00510D0B"/>
    <w:rsid w:val="00514A7F"/>
    <w:rsid w:val="005179B4"/>
    <w:rsid w:val="0052296C"/>
    <w:rsid w:val="00524224"/>
    <w:rsid w:val="00527701"/>
    <w:rsid w:val="00527A5E"/>
    <w:rsid w:val="005355D0"/>
    <w:rsid w:val="00541A10"/>
    <w:rsid w:val="00544DF9"/>
    <w:rsid w:val="00546898"/>
    <w:rsid w:val="005500AA"/>
    <w:rsid w:val="005523A5"/>
    <w:rsid w:val="00553E7D"/>
    <w:rsid w:val="005550A0"/>
    <w:rsid w:val="00561696"/>
    <w:rsid w:val="005624FA"/>
    <w:rsid w:val="00562F20"/>
    <w:rsid w:val="00566574"/>
    <w:rsid w:val="00566DBF"/>
    <w:rsid w:val="00572A16"/>
    <w:rsid w:val="005732FA"/>
    <w:rsid w:val="00576C0B"/>
    <w:rsid w:val="005800C0"/>
    <w:rsid w:val="005804D9"/>
    <w:rsid w:val="00585064"/>
    <w:rsid w:val="00586756"/>
    <w:rsid w:val="00595982"/>
    <w:rsid w:val="005969CB"/>
    <w:rsid w:val="005A03CA"/>
    <w:rsid w:val="005A0EF8"/>
    <w:rsid w:val="005A17B2"/>
    <w:rsid w:val="005A2069"/>
    <w:rsid w:val="005B0318"/>
    <w:rsid w:val="005B0833"/>
    <w:rsid w:val="005B08EF"/>
    <w:rsid w:val="005C288C"/>
    <w:rsid w:val="005C5698"/>
    <w:rsid w:val="005C628E"/>
    <w:rsid w:val="005D082D"/>
    <w:rsid w:val="005D5272"/>
    <w:rsid w:val="005D6661"/>
    <w:rsid w:val="005D6747"/>
    <w:rsid w:val="005E02F5"/>
    <w:rsid w:val="005E21A8"/>
    <w:rsid w:val="005E34C8"/>
    <w:rsid w:val="005E49BC"/>
    <w:rsid w:val="005F1C43"/>
    <w:rsid w:val="005F21C9"/>
    <w:rsid w:val="005F322A"/>
    <w:rsid w:val="005F3E80"/>
    <w:rsid w:val="005F49FC"/>
    <w:rsid w:val="005F636E"/>
    <w:rsid w:val="005F79BF"/>
    <w:rsid w:val="006007FB"/>
    <w:rsid w:val="00603A59"/>
    <w:rsid w:val="0061147E"/>
    <w:rsid w:val="00615337"/>
    <w:rsid w:val="00617888"/>
    <w:rsid w:val="00621528"/>
    <w:rsid w:val="00627273"/>
    <w:rsid w:val="00627A63"/>
    <w:rsid w:val="006326E8"/>
    <w:rsid w:val="00633663"/>
    <w:rsid w:val="00635952"/>
    <w:rsid w:val="00635E8F"/>
    <w:rsid w:val="006403E4"/>
    <w:rsid w:val="00642C23"/>
    <w:rsid w:val="006447B5"/>
    <w:rsid w:val="006461AF"/>
    <w:rsid w:val="006467CD"/>
    <w:rsid w:val="0064747B"/>
    <w:rsid w:val="006517A3"/>
    <w:rsid w:val="00651F1C"/>
    <w:rsid w:val="00654ECF"/>
    <w:rsid w:val="0065701F"/>
    <w:rsid w:val="00662980"/>
    <w:rsid w:val="0066446D"/>
    <w:rsid w:val="0066708C"/>
    <w:rsid w:val="00670B1E"/>
    <w:rsid w:val="006745E1"/>
    <w:rsid w:val="0067551C"/>
    <w:rsid w:val="00676954"/>
    <w:rsid w:val="00676F11"/>
    <w:rsid w:val="006826FB"/>
    <w:rsid w:val="00682E39"/>
    <w:rsid w:val="00686428"/>
    <w:rsid w:val="00694880"/>
    <w:rsid w:val="00694B0E"/>
    <w:rsid w:val="00694EE1"/>
    <w:rsid w:val="00695803"/>
    <w:rsid w:val="006965A7"/>
    <w:rsid w:val="006A4B0F"/>
    <w:rsid w:val="006A4FFE"/>
    <w:rsid w:val="006A51CE"/>
    <w:rsid w:val="006A544B"/>
    <w:rsid w:val="006A634B"/>
    <w:rsid w:val="006A6618"/>
    <w:rsid w:val="006A7CA4"/>
    <w:rsid w:val="006B4611"/>
    <w:rsid w:val="006B50C7"/>
    <w:rsid w:val="006B70AF"/>
    <w:rsid w:val="006B7CBF"/>
    <w:rsid w:val="006D089A"/>
    <w:rsid w:val="006D4152"/>
    <w:rsid w:val="006D588B"/>
    <w:rsid w:val="006D73B9"/>
    <w:rsid w:val="006E043B"/>
    <w:rsid w:val="006E0A67"/>
    <w:rsid w:val="006E11BE"/>
    <w:rsid w:val="006E1A3A"/>
    <w:rsid w:val="006E2EF5"/>
    <w:rsid w:val="006E4F20"/>
    <w:rsid w:val="006E5064"/>
    <w:rsid w:val="006E5294"/>
    <w:rsid w:val="006E5739"/>
    <w:rsid w:val="006F11EF"/>
    <w:rsid w:val="006F3040"/>
    <w:rsid w:val="006F33D5"/>
    <w:rsid w:val="006F7005"/>
    <w:rsid w:val="007068FE"/>
    <w:rsid w:val="00706F9D"/>
    <w:rsid w:val="00715BA6"/>
    <w:rsid w:val="00721502"/>
    <w:rsid w:val="00722243"/>
    <w:rsid w:val="00723A89"/>
    <w:rsid w:val="007269A0"/>
    <w:rsid w:val="007273C5"/>
    <w:rsid w:val="007275DD"/>
    <w:rsid w:val="00730403"/>
    <w:rsid w:val="0073127A"/>
    <w:rsid w:val="00732A49"/>
    <w:rsid w:val="00734FF5"/>
    <w:rsid w:val="00735959"/>
    <w:rsid w:val="00735BF3"/>
    <w:rsid w:val="00741BE2"/>
    <w:rsid w:val="00743AC1"/>
    <w:rsid w:val="007509D8"/>
    <w:rsid w:val="00752F18"/>
    <w:rsid w:val="007569C7"/>
    <w:rsid w:val="00761A12"/>
    <w:rsid w:val="007620F2"/>
    <w:rsid w:val="00762FA7"/>
    <w:rsid w:val="00764729"/>
    <w:rsid w:val="00764E9A"/>
    <w:rsid w:val="007715FE"/>
    <w:rsid w:val="007717B8"/>
    <w:rsid w:val="00771AAB"/>
    <w:rsid w:val="00773041"/>
    <w:rsid w:val="0077388C"/>
    <w:rsid w:val="00773A0E"/>
    <w:rsid w:val="00774B0B"/>
    <w:rsid w:val="007779F4"/>
    <w:rsid w:val="00780F32"/>
    <w:rsid w:val="00783539"/>
    <w:rsid w:val="00785C18"/>
    <w:rsid w:val="00787F67"/>
    <w:rsid w:val="007904FD"/>
    <w:rsid w:val="007925B8"/>
    <w:rsid w:val="00794B1D"/>
    <w:rsid w:val="00795408"/>
    <w:rsid w:val="0079577E"/>
    <w:rsid w:val="0079675E"/>
    <w:rsid w:val="007A2A91"/>
    <w:rsid w:val="007A5D22"/>
    <w:rsid w:val="007A606E"/>
    <w:rsid w:val="007A6D98"/>
    <w:rsid w:val="007A71CA"/>
    <w:rsid w:val="007A74C9"/>
    <w:rsid w:val="007B0FA6"/>
    <w:rsid w:val="007B1E56"/>
    <w:rsid w:val="007B4958"/>
    <w:rsid w:val="007B5D01"/>
    <w:rsid w:val="007C15B2"/>
    <w:rsid w:val="007C2E2D"/>
    <w:rsid w:val="007D4BFA"/>
    <w:rsid w:val="007D6115"/>
    <w:rsid w:val="007E2C6D"/>
    <w:rsid w:val="007E37B9"/>
    <w:rsid w:val="007E48AB"/>
    <w:rsid w:val="007F0BE2"/>
    <w:rsid w:val="007F0EC3"/>
    <w:rsid w:val="007F4291"/>
    <w:rsid w:val="007F547B"/>
    <w:rsid w:val="007F595E"/>
    <w:rsid w:val="007F687B"/>
    <w:rsid w:val="00804BA4"/>
    <w:rsid w:val="00810D3C"/>
    <w:rsid w:val="008142BD"/>
    <w:rsid w:val="00817917"/>
    <w:rsid w:val="00821722"/>
    <w:rsid w:val="008237CB"/>
    <w:rsid w:val="00824D9C"/>
    <w:rsid w:val="008251AB"/>
    <w:rsid w:val="00835C08"/>
    <w:rsid w:val="00837364"/>
    <w:rsid w:val="00837B19"/>
    <w:rsid w:val="00845F49"/>
    <w:rsid w:val="00851398"/>
    <w:rsid w:val="008520B6"/>
    <w:rsid w:val="008609DA"/>
    <w:rsid w:val="00870189"/>
    <w:rsid w:val="00872177"/>
    <w:rsid w:val="008724F2"/>
    <w:rsid w:val="0087798C"/>
    <w:rsid w:val="0088148B"/>
    <w:rsid w:val="0088642B"/>
    <w:rsid w:val="00893FFD"/>
    <w:rsid w:val="0089556C"/>
    <w:rsid w:val="0089635A"/>
    <w:rsid w:val="008A0A3B"/>
    <w:rsid w:val="008A2BEF"/>
    <w:rsid w:val="008A3869"/>
    <w:rsid w:val="008A46DD"/>
    <w:rsid w:val="008A592B"/>
    <w:rsid w:val="008A7328"/>
    <w:rsid w:val="008A75A5"/>
    <w:rsid w:val="008A7842"/>
    <w:rsid w:val="008B1122"/>
    <w:rsid w:val="008B1FF8"/>
    <w:rsid w:val="008B34F8"/>
    <w:rsid w:val="008B454F"/>
    <w:rsid w:val="008B4D2A"/>
    <w:rsid w:val="008B720F"/>
    <w:rsid w:val="008D55A5"/>
    <w:rsid w:val="008D714D"/>
    <w:rsid w:val="008E3335"/>
    <w:rsid w:val="008E34EE"/>
    <w:rsid w:val="008F6528"/>
    <w:rsid w:val="008F6552"/>
    <w:rsid w:val="008F7FDF"/>
    <w:rsid w:val="00901596"/>
    <w:rsid w:val="00913590"/>
    <w:rsid w:val="00913919"/>
    <w:rsid w:val="009207AD"/>
    <w:rsid w:val="00920C87"/>
    <w:rsid w:val="009258FC"/>
    <w:rsid w:val="00925F23"/>
    <w:rsid w:val="009273E6"/>
    <w:rsid w:val="009320E4"/>
    <w:rsid w:val="009344C9"/>
    <w:rsid w:val="00935DAF"/>
    <w:rsid w:val="00936D36"/>
    <w:rsid w:val="009379AF"/>
    <w:rsid w:val="009422CC"/>
    <w:rsid w:val="00944762"/>
    <w:rsid w:val="00946046"/>
    <w:rsid w:val="00950C10"/>
    <w:rsid w:val="00950C73"/>
    <w:rsid w:val="009527FE"/>
    <w:rsid w:val="00953B2E"/>
    <w:rsid w:val="00955008"/>
    <w:rsid w:val="009566F7"/>
    <w:rsid w:val="00960471"/>
    <w:rsid w:val="00960C8B"/>
    <w:rsid w:val="00963546"/>
    <w:rsid w:val="009639E3"/>
    <w:rsid w:val="00963E76"/>
    <w:rsid w:val="00964C24"/>
    <w:rsid w:val="00970396"/>
    <w:rsid w:val="00973500"/>
    <w:rsid w:val="00975D8F"/>
    <w:rsid w:val="00976DC0"/>
    <w:rsid w:val="00980F5D"/>
    <w:rsid w:val="009815E2"/>
    <w:rsid w:val="0098423A"/>
    <w:rsid w:val="009850FA"/>
    <w:rsid w:val="009915A8"/>
    <w:rsid w:val="00992694"/>
    <w:rsid w:val="00994DA8"/>
    <w:rsid w:val="009A22AE"/>
    <w:rsid w:val="009A25CA"/>
    <w:rsid w:val="009A4147"/>
    <w:rsid w:val="009A4690"/>
    <w:rsid w:val="009B1045"/>
    <w:rsid w:val="009B4B4A"/>
    <w:rsid w:val="009B51E1"/>
    <w:rsid w:val="009B55CD"/>
    <w:rsid w:val="009B5BFC"/>
    <w:rsid w:val="009B67C0"/>
    <w:rsid w:val="009C1515"/>
    <w:rsid w:val="009C2737"/>
    <w:rsid w:val="009C593E"/>
    <w:rsid w:val="009C6798"/>
    <w:rsid w:val="009D1C56"/>
    <w:rsid w:val="009D2149"/>
    <w:rsid w:val="009D40B0"/>
    <w:rsid w:val="009D45CA"/>
    <w:rsid w:val="009E0AD5"/>
    <w:rsid w:val="009E316E"/>
    <w:rsid w:val="009E7AFE"/>
    <w:rsid w:val="009F05FF"/>
    <w:rsid w:val="009F5AFC"/>
    <w:rsid w:val="00A07001"/>
    <w:rsid w:val="00A12671"/>
    <w:rsid w:val="00A140C4"/>
    <w:rsid w:val="00A20257"/>
    <w:rsid w:val="00A22856"/>
    <w:rsid w:val="00A23564"/>
    <w:rsid w:val="00A25D6C"/>
    <w:rsid w:val="00A2773E"/>
    <w:rsid w:val="00A27DD7"/>
    <w:rsid w:val="00A27EF4"/>
    <w:rsid w:val="00A31846"/>
    <w:rsid w:val="00A35002"/>
    <w:rsid w:val="00A37B3A"/>
    <w:rsid w:val="00A431D4"/>
    <w:rsid w:val="00A47524"/>
    <w:rsid w:val="00A60B3E"/>
    <w:rsid w:val="00A611A6"/>
    <w:rsid w:val="00A636B0"/>
    <w:rsid w:val="00A65C7B"/>
    <w:rsid w:val="00A66452"/>
    <w:rsid w:val="00A66CC2"/>
    <w:rsid w:val="00A7094E"/>
    <w:rsid w:val="00A70CF1"/>
    <w:rsid w:val="00A73EEE"/>
    <w:rsid w:val="00A74F12"/>
    <w:rsid w:val="00A8021F"/>
    <w:rsid w:val="00A80E5E"/>
    <w:rsid w:val="00A8348C"/>
    <w:rsid w:val="00A85502"/>
    <w:rsid w:val="00A8688E"/>
    <w:rsid w:val="00A86A21"/>
    <w:rsid w:val="00A92FCF"/>
    <w:rsid w:val="00A9418A"/>
    <w:rsid w:val="00A95216"/>
    <w:rsid w:val="00A97C26"/>
    <w:rsid w:val="00AA2071"/>
    <w:rsid w:val="00AA24EC"/>
    <w:rsid w:val="00AA2D44"/>
    <w:rsid w:val="00AA49B9"/>
    <w:rsid w:val="00AA5034"/>
    <w:rsid w:val="00AA78A8"/>
    <w:rsid w:val="00AB2F30"/>
    <w:rsid w:val="00AB48DC"/>
    <w:rsid w:val="00AB6375"/>
    <w:rsid w:val="00AB76DE"/>
    <w:rsid w:val="00AC076C"/>
    <w:rsid w:val="00AC08E2"/>
    <w:rsid w:val="00AC2A82"/>
    <w:rsid w:val="00AC2C85"/>
    <w:rsid w:val="00AC7AD5"/>
    <w:rsid w:val="00AD00E5"/>
    <w:rsid w:val="00AD024E"/>
    <w:rsid w:val="00AD1AD8"/>
    <w:rsid w:val="00AD23E2"/>
    <w:rsid w:val="00AD3577"/>
    <w:rsid w:val="00AD6A8D"/>
    <w:rsid w:val="00AE2BA7"/>
    <w:rsid w:val="00AE7A7C"/>
    <w:rsid w:val="00AF1BC3"/>
    <w:rsid w:val="00AF27AB"/>
    <w:rsid w:val="00AF3813"/>
    <w:rsid w:val="00AF635D"/>
    <w:rsid w:val="00B016E1"/>
    <w:rsid w:val="00B01E96"/>
    <w:rsid w:val="00B02512"/>
    <w:rsid w:val="00B03423"/>
    <w:rsid w:val="00B04340"/>
    <w:rsid w:val="00B13434"/>
    <w:rsid w:val="00B1419A"/>
    <w:rsid w:val="00B16B31"/>
    <w:rsid w:val="00B21D1A"/>
    <w:rsid w:val="00B227C3"/>
    <w:rsid w:val="00B249AC"/>
    <w:rsid w:val="00B271A0"/>
    <w:rsid w:val="00B32507"/>
    <w:rsid w:val="00B329C8"/>
    <w:rsid w:val="00B33989"/>
    <w:rsid w:val="00B36E94"/>
    <w:rsid w:val="00B37B97"/>
    <w:rsid w:val="00B40E61"/>
    <w:rsid w:val="00B41758"/>
    <w:rsid w:val="00B45013"/>
    <w:rsid w:val="00B452D7"/>
    <w:rsid w:val="00B4636A"/>
    <w:rsid w:val="00B51458"/>
    <w:rsid w:val="00B546C6"/>
    <w:rsid w:val="00B55154"/>
    <w:rsid w:val="00B61152"/>
    <w:rsid w:val="00B611A3"/>
    <w:rsid w:val="00B64F67"/>
    <w:rsid w:val="00B65F1F"/>
    <w:rsid w:val="00B747C3"/>
    <w:rsid w:val="00B7549E"/>
    <w:rsid w:val="00B754A7"/>
    <w:rsid w:val="00B7575A"/>
    <w:rsid w:val="00B75940"/>
    <w:rsid w:val="00B808E4"/>
    <w:rsid w:val="00B82550"/>
    <w:rsid w:val="00B82AEB"/>
    <w:rsid w:val="00B83D96"/>
    <w:rsid w:val="00B908AB"/>
    <w:rsid w:val="00B90C3D"/>
    <w:rsid w:val="00B90D71"/>
    <w:rsid w:val="00B92899"/>
    <w:rsid w:val="00B9384A"/>
    <w:rsid w:val="00B93B1B"/>
    <w:rsid w:val="00B95D83"/>
    <w:rsid w:val="00B972E5"/>
    <w:rsid w:val="00BA021F"/>
    <w:rsid w:val="00BA72C6"/>
    <w:rsid w:val="00BB0D50"/>
    <w:rsid w:val="00BB133D"/>
    <w:rsid w:val="00BB16D9"/>
    <w:rsid w:val="00BB2BE1"/>
    <w:rsid w:val="00BB51A4"/>
    <w:rsid w:val="00BB5773"/>
    <w:rsid w:val="00BB7C19"/>
    <w:rsid w:val="00BC2B70"/>
    <w:rsid w:val="00BC378B"/>
    <w:rsid w:val="00BD2C26"/>
    <w:rsid w:val="00BD2C93"/>
    <w:rsid w:val="00BE1F15"/>
    <w:rsid w:val="00BE2AF5"/>
    <w:rsid w:val="00BE5724"/>
    <w:rsid w:val="00BE6684"/>
    <w:rsid w:val="00BE6901"/>
    <w:rsid w:val="00BF0946"/>
    <w:rsid w:val="00BF4652"/>
    <w:rsid w:val="00BF615A"/>
    <w:rsid w:val="00BF6437"/>
    <w:rsid w:val="00BF76A1"/>
    <w:rsid w:val="00C01303"/>
    <w:rsid w:val="00C0132A"/>
    <w:rsid w:val="00C02BDE"/>
    <w:rsid w:val="00C03E00"/>
    <w:rsid w:val="00C04E9C"/>
    <w:rsid w:val="00C0529C"/>
    <w:rsid w:val="00C076CF"/>
    <w:rsid w:val="00C078A8"/>
    <w:rsid w:val="00C112A9"/>
    <w:rsid w:val="00C12A32"/>
    <w:rsid w:val="00C17E4F"/>
    <w:rsid w:val="00C25FAF"/>
    <w:rsid w:val="00C31D23"/>
    <w:rsid w:val="00C330E5"/>
    <w:rsid w:val="00C3540C"/>
    <w:rsid w:val="00C3544D"/>
    <w:rsid w:val="00C356C4"/>
    <w:rsid w:val="00C37B19"/>
    <w:rsid w:val="00C4050E"/>
    <w:rsid w:val="00C44535"/>
    <w:rsid w:val="00C46C11"/>
    <w:rsid w:val="00C46C82"/>
    <w:rsid w:val="00C46CAC"/>
    <w:rsid w:val="00C5327F"/>
    <w:rsid w:val="00C56964"/>
    <w:rsid w:val="00C60EB1"/>
    <w:rsid w:val="00C62FBD"/>
    <w:rsid w:val="00C6783F"/>
    <w:rsid w:val="00C70CBA"/>
    <w:rsid w:val="00C71957"/>
    <w:rsid w:val="00C7248F"/>
    <w:rsid w:val="00C72E85"/>
    <w:rsid w:val="00C772D8"/>
    <w:rsid w:val="00C82FE4"/>
    <w:rsid w:val="00C85787"/>
    <w:rsid w:val="00C860EB"/>
    <w:rsid w:val="00C86398"/>
    <w:rsid w:val="00C876A8"/>
    <w:rsid w:val="00C87F5D"/>
    <w:rsid w:val="00C90074"/>
    <w:rsid w:val="00C919C5"/>
    <w:rsid w:val="00C95FDF"/>
    <w:rsid w:val="00CA0723"/>
    <w:rsid w:val="00CA09A2"/>
    <w:rsid w:val="00CA0EA3"/>
    <w:rsid w:val="00CA22F5"/>
    <w:rsid w:val="00CA22F7"/>
    <w:rsid w:val="00CA3509"/>
    <w:rsid w:val="00CA3BB1"/>
    <w:rsid w:val="00CA5167"/>
    <w:rsid w:val="00CB1EEB"/>
    <w:rsid w:val="00CB5B5F"/>
    <w:rsid w:val="00CB7950"/>
    <w:rsid w:val="00CC0A85"/>
    <w:rsid w:val="00CC2245"/>
    <w:rsid w:val="00CC5155"/>
    <w:rsid w:val="00CC70A8"/>
    <w:rsid w:val="00CD0DEF"/>
    <w:rsid w:val="00CD34A8"/>
    <w:rsid w:val="00CD3866"/>
    <w:rsid w:val="00CD42D0"/>
    <w:rsid w:val="00CD5619"/>
    <w:rsid w:val="00CD5E1A"/>
    <w:rsid w:val="00CD743A"/>
    <w:rsid w:val="00CE16B1"/>
    <w:rsid w:val="00CE39A1"/>
    <w:rsid w:val="00CE6FAF"/>
    <w:rsid w:val="00CF01D7"/>
    <w:rsid w:val="00CF0ADB"/>
    <w:rsid w:val="00CF2BD0"/>
    <w:rsid w:val="00CF3103"/>
    <w:rsid w:val="00CF56DD"/>
    <w:rsid w:val="00D001C7"/>
    <w:rsid w:val="00D007CB"/>
    <w:rsid w:val="00D0197E"/>
    <w:rsid w:val="00D07143"/>
    <w:rsid w:val="00D07391"/>
    <w:rsid w:val="00D10224"/>
    <w:rsid w:val="00D13266"/>
    <w:rsid w:val="00D1351C"/>
    <w:rsid w:val="00D13CD1"/>
    <w:rsid w:val="00D14AA4"/>
    <w:rsid w:val="00D14BF1"/>
    <w:rsid w:val="00D15704"/>
    <w:rsid w:val="00D17FC9"/>
    <w:rsid w:val="00D21912"/>
    <w:rsid w:val="00D2270B"/>
    <w:rsid w:val="00D2525A"/>
    <w:rsid w:val="00D25ACC"/>
    <w:rsid w:val="00D277B0"/>
    <w:rsid w:val="00D30372"/>
    <w:rsid w:val="00D3464B"/>
    <w:rsid w:val="00D366A3"/>
    <w:rsid w:val="00D45ACA"/>
    <w:rsid w:val="00D46B89"/>
    <w:rsid w:val="00D478F9"/>
    <w:rsid w:val="00D50DDF"/>
    <w:rsid w:val="00D51BA5"/>
    <w:rsid w:val="00D51D92"/>
    <w:rsid w:val="00D52230"/>
    <w:rsid w:val="00D54888"/>
    <w:rsid w:val="00D57637"/>
    <w:rsid w:val="00D607DA"/>
    <w:rsid w:val="00D62C17"/>
    <w:rsid w:val="00D63E0D"/>
    <w:rsid w:val="00D6431A"/>
    <w:rsid w:val="00D6439A"/>
    <w:rsid w:val="00D67AF9"/>
    <w:rsid w:val="00D70B36"/>
    <w:rsid w:val="00D730D4"/>
    <w:rsid w:val="00D75427"/>
    <w:rsid w:val="00D80791"/>
    <w:rsid w:val="00D85890"/>
    <w:rsid w:val="00D86FFE"/>
    <w:rsid w:val="00D87948"/>
    <w:rsid w:val="00D92250"/>
    <w:rsid w:val="00D92C7D"/>
    <w:rsid w:val="00D92FA2"/>
    <w:rsid w:val="00D96085"/>
    <w:rsid w:val="00D979AD"/>
    <w:rsid w:val="00DA3718"/>
    <w:rsid w:val="00DA3C24"/>
    <w:rsid w:val="00DA47F5"/>
    <w:rsid w:val="00DA51F7"/>
    <w:rsid w:val="00DA717E"/>
    <w:rsid w:val="00DB4974"/>
    <w:rsid w:val="00DB5C8A"/>
    <w:rsid w:val="00DB6E90"/>
    <w:rsid w:val="00DC055A"/>
    <w:rsid w:val="00DC2E3B"/>
    <w:rsid w:val="00DC74C3"/>
    <w:rsid w:val="00DD1E86"/>
    <w:rsid w:val="00DD2903"/>
    <w:rsid w:val="00DD6333"/>
    <w:rsid w:val="00DD6E8F"/>
    <w:rsid w:val="00DD78D5"/>
    <w:rsid w:val="00DE41AD"/>
    <w:rsid w:val="00DE50E5"/>
    <w:rsid w:val="00DE722D"/>
    <w:rsid w:val="00DF1E12"/>
    <w:rsid w:val="00DF2C86"/>
    <w:rsid w:val="00DF4232"/>
    <w:rsid w:val="00DF42A6"/>
    <w:rsid w:val="00DF68E4"/>
    <w:rsid w:val="00DF6B22"/>
    <w:rsid w:val="00DF7C8C"/>
    <w:rsid w:val="00E008DF"/>
    <w:rsid w:val="00E00FB0"/>
    <w:rsid w:val="00E012BC"/>
    <w:rsid w:val="00E03AA4"/>
    <w:rsid w:val="00E07B3B"/>
    <w:rsid w:val="00E10FFA"/>
    <w:rsid w:val="00E11EA2"/>
    <w:rsid w:val="00E12B08"/>
    <w:rsid w:val="00E13ABD"/>
    <w:rsid w:val="00E2158B"/>
    <w:rsid w:val="00E230FE"/>
    <w:rsid w:val="00E26283"/>
    <w:rsid w:val="00E35515"/>
    <w:rsid w:val="00E35B99"/>
    <w:rsid w:val="00E37235"/>
    <w:rsid w:val="00E45E44"/>
    <w:rsid w:val="00E47056"/>
    <w:rsid w:val="00E473D5"/>
    <w:rsid w:val="00E53CD9"/>
    <w:rsid w:val="00E53DD4"/>
    <w:rsid w:val="00E54970"/>
    <w:rsid w:val="00E5522D"/>
    <w:rsid w:val="00E607A5"/>
    <w:rsid w:val="00E60E1C"/>
    <w:rsid w:val="00E61689"/>
    <w:rsid w:val="00E64163"/>
    <w:rsid w:val="00E6649D"/>
    <w:rsid w:val="00E6666A"/>
    <w:rsid w:val="00E7007D"/>
    <w:rsid w:val="00E7035C"/>
    <w:rsid w:val="00E71106"/>
    <w:rsid w:val="00E71EAB"/>
    <w:rsid w:val="00E726EB"/>
    <w:rsid w:val="00E802A1"/>
    <w:rsid w:val="00E81F15"/>
    <w:rsid w:val="00E82CCB"/>
    <w:rsid w:val="00E86127"/>
    <w:rsid w:val="00E867C9"/>
    <w:rsid w:val="00E92E20"/>
    <w:rsid w:val="00E945C4"/>
    <w:rsid w:val="00EA0BAC"/>
    <w:rsid w:val="00EA1769"/>
    <w:rsid w:val="00EB2CC7"/>
    <w:rsid w:val="00EB3251"/>
    <w:rsid w:val="00EB6E2E"/>
    <w:rsid w:val="00EC0B5D"/>
    <w:rsid w:val="00EC57EE"/>
    <w:rsid w:val="00ED0F6F"/>
    <w:rsid w:val="00ED5A64"/>
    <w:rsid w:val="00ED5F90"/>
    <w:rsid w:val="00ED63BB"/>
    <w:rsid w:val="00ED73A5"/>
    <w:rsid w:val="00EE119E"/>
    <w:rsid w:val="00EE2BBF"/>
    <w:rsid w:val="00EE4E6B"/>
    <w:rsid w:val="00EF04F2"/>
    <w:rsid w:val="00EF221E"/>
    <w:rsid w:val="00EF3D12"/>
    <w:rsid w:val="00EF4A21"/>
    <w:rsid w:val="00EF5945"/>
    <w:rsid w:val="00EF5A01"/>
    <w:rsid w:val="00EF5FF5"/>
    <w:rsid w:val="00EF7925"/>
    <w:rsid w:val="00F04577"/>
    <w:rsid w:val="00F06F42"/>
    <w:rsid w:val="00F14328"/>
    <w:rsid w:val="00F2059F"/>
    <w:rsid w:val="00F215F1"/>
    <w:rsid w:val="00F218B7"/>
    <w:rsid w:val="00F2208E"/>
    <w:rsid w:val="00F240AF"/>
    <w:rsid w:val="00F277FF"/>
    <w:rsid w:val="00F30948"/>
    <w:rsid w:val="00F330DC"/>
    <w:rsid w:val="00F41BDF"/>
    <w:rsid w:val="00F5010C"/>
    <w:rsid w:val="00F51572"/>
    <w:rsid w:val="00F618A5"/>
    <w:rsid w:val="00F647C5"/>
    <w:rsid w:val="00F662D4"/>
    <w:rsid w:val="00F70C46"/>
    <w:rsid w:val="00F7140D"/>
    <w:rsid w:val="00F71698"/>
    <w:rsid w:val="00F7592F"/>
    <w:rsid w:val="00F7791F"/>
    <w:rsid w:val="00F77C0C"/>
    <w:rsid w:val="00F808EC"/>
    <w:rsid w:val="00F8122E"/>
    <w:rsid w:val="00F82FD2"/>
    <w:rsid w:val="00F858E9"/>
    <w:rsid w:val="00F860BE"/>
    <w:rsid w:val="00F901A3"/>
    <w:rsid w:val="00F90FE7"/>
    <w:rsid w:val="00F9111F"/>
    <w:rsid w:val="00F9595A"/>
    <w:rsid w:val="00F97794"/>
    <w:rsid w:val="00FA1C7E"/>
    <w:rsid w:val="00FA2FF5"/>
    <w:rsid w:val="00FA570E"/>
    <w:rsid w:val="00FA571E"/>
    <w:rsid w:val="00FA7C3D"/>
    <w:rsid w:val="00FB250C"/>
    <w:rsid w:val="00FB4D4C"/>
    <w:rsid w:val="00FB5757"/>
    <w:rsid w:val="00FC0EB4"/>
    <w:rsid w:val="00FC14D9"/>
    <w:rsid w:val="00FC4903"/>
    <w:rsid w:val="00FD0431"/>
    <w:rsid w:val="00FD2911"/>
    <w:rsid w:val="00FD31C2"/>
    <w:rsid w:val="00FD3E5D"/>
    <w:rsid w:val="00FD7BF5"/>
    <w:rsid w:val="00FE057F"/>
    <w:rsid w:val="00FE08F5"/>
    <w:rsid w:val="00FE48D3"/>
    <w:rsid w:val="00FE650A"/>
    <w:rsid w:val="00FE6C4D"/>
    <w:rsid w:val="00FF3C9D"/>
    <w:rsid w:val="00FF4A41"/>
    <w:rsid w:val="00FF73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5E0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D74"/>
    <w:pPr>
      <w:spacing w:after="0" w:line="240" w:lineRule="auto"/>
    </w:pPr>
    <w:rPr>
      <w:rFonts w:ascii="Verdana" w:eastAsia="Times New Roman" w:hAnsi="Verdana" w:cs="Times New Roman"/>
      <w:sz w:val="20"/>
      <w:szCs w:val="20"/>
      <w:lang w:val="en-US"/>
    </w:rPr>
  </w:style>
  <w:style w:type="paragraph" w:styleId="Heading1">
    <w:name w:val="heading 1"/>
    <w:basedOn w:val="Normal"/>
    <w:next w:val="Normal"/>
    <w:link w:val="Heading1Char"/>
    <w:uiPriority w:val="1"/>
    <w:qFormat/>
    <w:rsid w:val="005732FA"/>
    <w:pPr>
      <w:keepNext/>
      <w:framePr w:w="9458" w:wrap="auto" w:vAnchor="text" w:hAnchor="page" w:x="1345" w:y="250"/>
      <w:numPr>
        <w:numId w:val="3"/>
      </w:numPr>
      <w:shd w:val="clear" w:color="auto" w:fill="60A2AE"/>
      <w:outlineLvl w:val="0"/>
    </w:pPr>
    <w:rPr>
      <w:b/>
      <w:bCs/>
      <w:color w:val="FFFFFF" w:themeColor="background1"/>
      <w:kern w:val="32"/>
      <w:sz w:val="28"/>
      <w:szCs w:val="28"/>
      <w:lang w:val="en-AU"/>
    </w:rPr>
  </w:style>
  <w:style w:type="paragraph" w:styleId="Heading2">
    <w:name w:val="heading 2"/>
    <w:basedOn w:val="Normal"/>
    <w:next w:val="Normal"/>
    <w:link w:val="Heading2Char"/>
    <w:uiPriority w:val="9"/>
    <w:unhideWhenUsed/>
    <w:qFormat/>
    <w:rsid w:val="00047F86"/>
    <w:pPr>
      <w:numPr>
        <w:ilvl w:val="1"/>
        <w:numId w:val="3"/>
      </w:numPr>
      <w:suppressAutoHyphens/>
      <w:outlineLvl w:val="1"/>
    </w:pPr>
    <w:rPr>
      <w:b/>
      <w:caps/>
      <w:lang w:val="en-AU"/>
    </w:rPr>
  </w:style>
  <w:style w:type="paragraph" w:styleId="Heading3">
    <w:name w:val="heading 3"/>
    <w:basedOn w:val="Normal"/>
    <w:next w:val="Normal"/>
    <w:link w:val="Heading3Char"/>
    <w:uiPriority w:val="9"/>
    <w:unhideWhenUsed/>
    <w:qFormat/>
    <w:rsid w:val="005732FA"/>
    <w:pPr>
      <w:numPr>
        <w:ilvl w:val="2"/>
        <w:numId w:val="3"/>
      </w:numPr>
      <w:suppressAutoHyphens/>
      <w:outlineLvl w:val="2"/>
    </w:pPr>
    <w:rPr>
      <w:b/>
      <w:lang w:val="en-AU"/>
    </w:rPr>
  </w:style>
  <w:style w:type="paragraph" w:styleId="Heading4">
    <w:name w:val="heading 4"/>
    <w:basedOn w:val="Normal"/>
    <w:next w:val="Normal"/>
    <w:link w:val="Heading4Char"/>
    <w:uiPriority w:val="9"/>
    <w:semiHidden/>
    <w:unhideWhenUsed/>
    <w:qFormat/>
    <w:rsid w:val="005732FA"/>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32F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2F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2F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5619"/>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732FA"/>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732FA"/>
    <w:rPr>
      <w:rFonts w:ascii="Verdana" w:eastAsia="Times New Roman" w:hAnsi="Verdana" w:cs="Times New Roman"/>
      <w:b/>
      <w:bCs/>
      <w:color w:val="FFFFFF" w:themeColor="background1"/>
      <w:kern w:val="32"/>
      <w:sz w:val="28"/>
      <w:szCs w:val="28"/>
      <w:shd w:val="clear" w:color="auto" w:fill="60A2AE"/>
    </w:rPr>
  </w:style>
  <w:style w:type="character" w:styleId="Hyperlink">
    <w:name w:val="Hyperlink"/>
    <w:uiPriority w:val="99"/>
    <w:rsid w:val="001A4D74"/>
    <w:rPr>
      <w:rFonts w:cs="Times New Roman"/>
      <w:color w:val="0000FF"/>
      <w:u w:val="single"/>
    </w:rPr>
  </w:style>
  <w:style w:type="paragraph" w:styleId="TOC1">
    <w:name w:val="toc 1"/>
    <w:basedOn w:val="Normal"/>
    <w:next w:val="Normal"/>
    <w:autoRedefine/>
    <w:uiPriority w:val="39"/>
    <w:qFormat/>
    <w:rsid w:val="00191C54"/>
    <w:pPr>
      <w:tabs>
        <w:tab w:val="left" w:pos="660"/>
        <w:tab w:val="right" w:leader="dot" w:pos="9016"/>
      </w:tabs>
      <w:spacing w:line="320" w:lineRule="exact"/>
      <w:jc w:val="both"/>
    </w:pPr>
    <w:rPr>
      <w:rFonts w:cs="Verdana"/>
      <w:caps/>
      <w:noProof/>
      <w:sz w:val="22"/>
      <w:szCs w:val="22"/>
      <w:lang w:val="en-AU"/>
    </w:rPr>
  </w:style>
  <w:style w:type="paragraph" w:styleId="BalloonText">
    <w:name w:val="Balloon Text"/>
    <w:basedOn w:val="Normal"/>
    <w:link w:val="BalloonTextChar"/>
    <w:uiPriority w:val="99"/>
    <w:semiHidden/>
    <w:unhideWhenUsed/>
    <w:rsid w:val="008F6528"/>
    <w:rPr>
      <w:rFonts w:ascii="Tahoma" w:hAnsi="Tahoma" w:cs="Tahoma"/>
      <w:sz w:val="16"/>
      <w:szCs w:val="16"/>
    </w:rPr>
  </w:style>
  <w:style w:type="character" w:customStyle="1" w:styleId="BalloonTextChar">
    <w:name w:val="Balloon Text Char"/>
    <w:basedOn w:val="DefaultParagraphFont"/>
    <w:link w:val="BalloonText"/>
    <w:uiPriority w:val="99"/>
    <w:semiHidden/>
    <w:rsid w:val="008F6528"/>
    <w:rPr>
      <w:rFonts w:ascii="Tahoma" w:eastAsia="Times New Roman" w:hAnsi="Tahoma" w:cs="Tahoma"/>
      <w:sz w:val="16"/>
      <w:szCs w:val="16"/>
      <w:lang w:val="en-US"/>
    </w:rPr>
  </w:style>
  <w:style w:type="paragraph" w:styleId="ListParagraph">
    <w:name w:val="List Paragraph"/>
    <w:basedOn w:val="Normal"/>
    <w:uiPriority w:val="34"/>
    <w:qFormat/>
    <w:rsid w:val="002C73AB"/>
    <w:pPr>
      <w:contextualSpacing/>
    </w:pPr>
    <w:rPr>
      <w:rFonts w:eastAsiaTheme="minorEastAsia" w:cstheme="minorBidi"/>
      <w:lang w:val="en-AU"/>
    </w:rPr>
  </w:style>
  <w:style w:type="character" w:customStyle="1" w:styleId="Heading2Char">
    <w:name w:val="Heading 2 Char"/>
    <w:basedOn w:val="DefaultParagraphFont"/>
    <w:link w:val="Heading2"/>
    <w:uiPriority w:val="9"/>
    <w:rsid w:val="00047F86"/>
    <w:rPr>
      <w:rFonts w:ascii="Verdana" w:eastAsia="Times New Roman" w:hAnsi="Verdana" w:cs="Times New Roman"/>
      <w:b/>
      <w:caps/>
      <w:sz w:val="20"/>
      <w:szCs w:val="20"/>
    </w:rPr>
  </w:style>
  <w:style w:type="character" w:customStyle="1" w:styleId="Heading3Char">
    <w:name w:val="Heading 3 Char"/>
    <w:basedOn w:val="DefaultParagraphFont"/>
    <w:link w:val="Heading3"/>
    <w:uiPriority w:val="9"/>
    <w:rsid w:val="005732FA"/>
    <w:rPr>
      <w:rFonts w:ascii="Verdana" w:eastAsia="Times New Roman" w:hAnsi="Verdana" w:cs="Times New Roman"/>
      <w:b/>
      <w:sz w:val="20"/>
      <w:szCs w:val="20"/>
    </w:rPr>
  </w:style>
  <w:style w:type="paragraph" w:styleId="Header">
    <w:name w:val="header"/>
    <w:basedOn w:val="Normal"/>
    <w:link w:val="HeaderChar"/>
    <w:uiPriority w:val="99"/>
    <w:unhideWhenUsed/>
    <w:rsid w:val="00D0197E"/>
    <w:pPr>
      <w:tabs>
        <w:tab w:val="center" w:pos="4513"/>
        <w:tab w:val="right" w:pos="9026"/>
      </w:tabs>
    </w:pPr>
  </w:style>
  <w:style w:type="character" w:customStyle="1" w:styleId="HeaderChar">
    <w:name w:val="Header Char"/>
    <w:basedOn w:val="DefaultParagraphFont"/>
    <w:link w:val="Header"/>
    <w:uiPriority w:val="99"/>
    <w:rsid w:val="00D0197E"/>
    <w:rPr>
      <w:rFonts w:ascii="Verdana" w:eastAsia="Times New Roman" w:hAnsi="Verdana" w:cs="Times New Roman"/>
      <w:sz w:val="20"/>
      <w:szCs w:val="20"/>
      <w:lang w:val="en-US"/>
    </w:rPr>
  </w:style>
  <w:style w:type="paragraph" w:styleId="Footer">
    <w:name w:val="footer"/>
    <w:basedOn w:val="Normal"/>
    <w:link w:val="FooterChar"/>
    <w:uiPriority w:val="99"/>
    <w:unhideWhenUsed/>
    <w:rsid w:val="00D0197E"/>
    <w:pPr>
      <w:tabs>
        <w:tab w:val="center" w:pos="4513"/>
        <w:tab w:val="right" w:pos="9026"/>
      </w:tabs>
    </w:pPr>
  </w:style>
  <w:style w:type="character" w:customStyle="1" w:styleId="FooterChar">
    <w:name w:val="Footer Char"/>
    <w:basedOn w:val="DefaultParagraphFont"/>
    <w:link w:val="Footer"/>
    <w:uiPriority w:val="99"/>
    <w:rsid w:val="00D0197E"/>
    <w:rPr>
      <w:rFonts w:ascii="Verdana" w:eastAsia="Times New Roman" w:hAnsi="Verdana" w:cs="Times New Roman"/>
      <w:sz w:val="20"/>
      <w:szCs w:val="20"/>
      <w:lang w:val="en-US"/>
    </w:rPr>
  </w:style>
  <w:style w:type="paragraph" w:styleId="Subtitle">
    <w:name w:val="Subtitle"/>
    <w:basedOn w:val="Normal"/>
    <w:next w:val="Normal"/>
    <w:link w:val="SubtitleChar"/>
    <w:uiPriority w:val="11"/>
    <w:qFormat/>
    <w:rsid w:val="00D0197E"/>
    <w:pPr>
      <w:spacing w:after="60"/>
      <w:jc w:val="center"/>
      <w:outlineLvl w:val="1"/>
    </w:pPr>
    <w:rPr>
      <w:rFonts w:ascii="Calibri" w:hAnsi="Calibri"/>
      <w:b/>
      <w:spacing w:val="20"/>
      <w:sz w:val="24"/>
      <w:szCs w:val="24"/>
      <w:lang w:val="x-none" w:eastAsia="x-none"/>
    </w:rPr>
  </w:style>
  <w:style w:type="character" w:customStyle="1" w:styleId="SubtitleChar">
    <w:name w:val="Subtitle Char"/>
    <w:basedOn w:val="DefaultParagraphFont"/>
    <w:link w:val="Subtitle"/>
    <w:uiPriority w:val="11"/>
    <w:rsid w:val="00D0197E"/>
    <w:rPr>
      <w:rFonts w:ascii="Calibri" w:eastAsia="Times New Roman" w:hAnsi="Calibri" w:cs="Times New Roman"/>
      <w:b/>
      <w:spacing w:val="20"/>
      <w:sz w:val="24"/>
      <w:szCs w:val="24"/>
      <w:lang w:val="x-none" w:eastAsia="x-none"/>
    </w:rPr>
  </w:style>
  <w:style w:type="paragraph" w:styleId="TOCHeading">
    <w:name w:val="TOC Heading"/>
    <w:basedOn w:val="Heading1"/>
    <w:next w:val="Normal"/>
    <w:uiPriority w:val="39"/>
    <w:semiHidden/>
    <w:unhideWhenUsed/>
    <w:qFormat/>
    <w:rsid w:val="00D0197E"/>
    <w:pPr>
      <w:keepLines/>
      <w:framePr w:w="0" w:wrap="auto" w:vAnchor="margin" w:hAnchor="text" w:xAlign="left" w:yAlign="inline"/>
      <w:shd w:val="clear" w:color="auto" w:fill="auto"/>
      <w:spacing w:before="480" w:line="276" w:lineRule="auto"/>
      <w:outlineLvl w:val="9"/>
    </w:pPr>
    <w:rPr>
      <w:rFonts w:asciiTheme="majorHAnsi" w:eastAsiaTheme="majorEastAsia" w:hAnsiTheme="majorHAnsi" w:cstheme="majorBidi"/>
      <w:color w:val="365F91" w:themeColor="accent1" w:themeShade="BF"/>
      <w:kern w:val="0"/>
      <w:lang w:eastAsia="ja-JP"/>
    </w:rPr>
  </w:style>
  <w:style w:type="character" w:customStyle="1" w:styleId="Heading8Char">
    <w:name w:val="Heading 8 Char"/>
    <w:basedOn w:val="DefaultParagraphFont"/>
    <w:link w:val="Heading8"/>
    <w:uiPriority w:val="9"/>
    <w:semiHidden/>
    <w:rsid w:val="00CD5619"/>
    <w:rPr>
      <w:rFonts w:asciiTheme="majorHAnsi" w:eastAsiaTheme="majorEastAsia" w:hAnsiTheme="majorHAnsi" w:cstheme="majorBidi"/>
      <w:color w:val="404040" w:themeColor="text1" w:themeTint="BF"/>
      <w:sz w:val="20"/>
      <w:szCs w:val="20"/>
      <w:lang w:val="en-US"/>
    </w:rPr>
  </w:style>
  <w:style w:type="paragraph" w:styleId="BodyText2">
    <w:name w:val="Body Text 2"/>
    <w:basedOn w:val="Normal"/>
    <w:link w:val="BodyText2Char"/>
    <w:rsid w:val="00CD5619"/>
    <w:pPr>
      <w:jc w:val="both"/>
    </w:pPr>
    <w:rPr>
      <w:rFonts w:ascii="Times New Roman" w:hAnsi="Times New Roman"/>
      <w:lang w:val="x-none" w:eastAsia="x-none"/>
    </w:rPr>
  </w:style>
  <w:style w:type="character" w:customStyle="1" w:styleId="BodyText2Char">
    <w:name w:val="Body Text 2 Char"/>
    <w:basedOn w:val="DefaultParagraphFont"/>
    <w:link w:val="BodyText2"/>
    <w:rsid w:val="00CD5619"/>
    <w:rPr>
      <w:rFonts w:ascii="Times New Roman" w:eastAsia="Times New Roman" w:hAnsi="Times New Roman" w:cs="Times New Roman"/>
      <w:sz w:val="20"/>
      <w:szCs w:val="20"/>
      <w:lang w:val="x-none" w:eastAsia="x-none"/>
    </w:rPr>
  </w:style>
  <w:style w:type="paragraph" w:customStyle="1" w:styleId="Titlepagestyle">
    <w:name w:val="Title page style"/>
    <w:basedOn w:val="Normal"/>
    <w:rsid w:val="00CD5619"/>
    <w:pPr>
      <w:spacing w:line="320" w:lineRule="exact"/>
      <w:jc w:val="right"/>
    </w:pPr>
    <w:rPr>
      <w:rFonts w:cs="Verdana"/>
      <w:sz w:val="22"/>
      <w:szCs w:val="22"/>
      <w:lang w:val="en-AU"/>
    </w:rPr>
  </w:style>
  <w:style w:type="character" w:styleId="Emphasis">
    <w:name w:val="Emphasis"/>
    <w:uiPriority w:val="20"/>
    <w:qFormat/>
    <w:rsid w:val="00CD5619"/>
    <w:rPr>
      <w:rFonts w:ascii="Calibri" w:hAnsi="Calibri" w:cs="Times New Roman"/>
      <w:b/>
      <w:iCs/>
      <w:spacing w:val="20"/>
      <w:sz w:val="24"/>
    </w:rPr>
  </w:style>
  <w:style w:type="paragraph" w:styleId="TOC2">
    <w:name w:val="toc 2"/>
    <w:basedOn w:val="Normal"/>
    <w:next w:val="Normal"/>
    <w:autoRedefine/>
    <w:uiPriority w:val="39"/>
    <w:unhideWhenUsed/>
    <w:qFormat/>
    <w:rsid w:val="00191C54"/>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AE2BA7"/>
    <w:pPr>
      <w:spacing w:after="100" w:line="276" w:lineRule="auto"/>
      <w:ind w:left="440"/>
    </w:pPr>
    <w:rPr>
      <w:rFonts w:asciiTheme="minorHAnsi" w:eastAsiaTheme="minorEastAsia" w:hAnsiTheme="minorHAnsi" w:cstheme="minorBidi"/>
      <w:sz w:val="22"/>
      <w:szCs w:val="22"/>
      <w:lang w:eastAsia="ja-JP"/>
    </w:rPr>
  </w:style>
  <w:style w:type="paragraph" w:styleId="BodyText">
    <w:name w:val="Body Text"/>
    <w:basedOn w:val="Normal"/>
    <w:link w:val="BodyTextChar"/>
    <w:uiPriority w:val="1"/>
    <w:qFormat/>
    <w:rsid w:val="00C876A8"/>
    <w:pPr>
      <w:widowControl w:val="0"/>
      <w:spacing w:before="6"/>
      <w:ind w:left="118" w:hanging="210"/>
    </w:pPr>
    <w:rPr>
      <w:rFonts w:ascii="Calibri" w:eastAsia="Calibri" w:hAnsi="Calibri" w:cstheme="minorBidi"/>
      <w:sz w:val="19"/>
      <w:szCs w:val="19"/>
    </w:rPr>
  </w:style>
  <w:style w:type="character" w:customStyle="1" w:styleId="BodyTextChar">
    <w:name w:val="Body Text Char"/>
    <w:basedOn w:val="DefaultParagraphFont"/>
    <w:link w:val="BodyText"/>
    <w:uiPriority w:val="1"/>
    <w:rsid w:val="00C876A8"/>
    <w:rPr>
      <w:rFonts w:ascii="Calibri" w:eastAsia="Calibri" w:hAnsi="Calibri"/>
      <w:sz w:val="19"/>
      <w:szCs w:val="19"/>
      <w:lang w:val="en-US"/>
    </w:rPr>
  </w:style>
  <w:style w:type="table" w:styleId="TableGrid">
    <w:name w:val="Table Grid"/>
    <w:basedOn w:val="TableNormal"/>
    <w:uiPriority w:val="59"/>
    <w:rsid w:val="002A3B6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776D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397D32"/>
    <w:rPr>
      <w:sz w:val="16"/>
      <w:szCs w:val="16"/>
    </w:rPr>
  </w:style>
  <w:style w:type="paragraph" w:styleId="CommentText">
    <w:name w:val="annotation text"/>
    <w:basedOn w:val="Normal"/>
    <w:link w:val="CommentTextChar"/>
    <w:uiPriority w:val="99"/>
    <w:semiHidden/>
    <w:unhideWhenUsed/>
    <w:rsid w:val="00397D32"/>
  </w:style>
  <w:style w:type="character" w:customStyle="1" w:styleId="CommentTextChar">
    <w:name w:val="Comment Text Char"/>
    <w:basedOn w:val="DefaultParagraphFont"/>
    <w:link w:val="CommentText"/>
    <w:uiPriority w:val="99"/>
    <w:semiHidden/>
    <w:rsid w:val="00397D32"/>
    <w:rPr>
      <w:rFonts w:ascii="Verdana" w:eastAsia="Times New Roman" w:hAnsi="Verdan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97D32"/>
    <w:rPr>
      <w:b/>
      <w:bCs/>
    </w:rPr>
  </w:style>
  <w:style w:type="character" w:customStyle="1" w:styleId="CommentSubjectChar">
    <w:name w:val="Comment Subject Char"/>
    <w:basedOn w:val="CommentTextChar"/>
    <w:link w:val="CommentSubject"/>
    <w:uiPriority w:val="99"/>
    <w:semiHidden/>
    <w:rsid w:val="00397D32"/>
    <w:rPr>
      <w:rFonts w:ascii="Verdana" w:eastAsia="Times New Roman" w:hAnsi="Verdana" w:cs="Times New Roman"/>
      <w:b/>
      <w:bCs/>
      <w:sz w:val="20"/>
      <w:szCs w:val="20"/>
      <w:lang w:val="en-US"/>
    </w:rPr>
  </w:style>
  <w:style w:type="paragraph" w:styleId="Revision">
    <w:name w:val="Revision"/>
    <w:hidden/>
    <w:uiPriority w:val="99"/>
    <w:semiHidden/>
    <w:rsid w:val="00CE16B1"/>
    <w:pPr>
      <w:spacing w:after="0" w:line="240" w:lineRule="auto"/>
    </w:pPr>
    <w:rPr>
      <w:rFonts w:ascii="Verdana" w:eastAsia="Times New Roman" w:hAnsi="Verdana" w:cs="Times New Roman"/>
      <w:sz w:val="20"/>
      <w:szCs w:val="20"/>
      <w:lang w:val="en-US"/>
    </w:rPr>
  </w:style>
  <w:style w:type="character" w:customStyle="1" w:styleId="Heading4Char">
    <w:name w:val="Heading 4 Char"/>
    <w:basedOn w:val="DefaultParagraphFont"/>
    <w:link w:val="Heading4"/>
    <w:uiPriority w:val="9"/>
    <w:semiHidden/>
    <w:rsid w:val="005732FA"/>
    <w:rPr>
      <w:rFonts w:asciiTheme="majorHAnsi" w:eastAsiaTheme="majorEastAsia" w:hAnsiTheme="majorHAnsi" w:cstheme="majorBidi"/>
      <w:b/>
      <w:bCs/>
      <w:i/>
      <w:iCs/>
      <w:color w:val="4F81BD" w:themeColor="accent1"/>
      <w:sz w:val="20"/>
      <w:szCs w:val="20"/>
      <w:lang w:val="en-US"/>
    </w:rPr>
  </w:style>
  <w:style w:type="character" w:customStyle="1" w:styleId="Heading5Char">
    <w:name w:val="Heading 5 Char"/>
    <w:basedOn w:val="DefaultParagraphFont"/>
    <w:link w:val="Heading5"/>
    <w:uiPriority w:val="9"/>
    <w:semiHidden/>
    <w:rsid w:val="005732FA"/>
    <w:rPr>
      <w:rFonts w:asciiTheme="majorHAnsi" w:eastAsiaTheme="majorEastAsia" w:hAnsiTheme="majorHAnsi" w:cstheme="majorBidi"/>
      <w:color w:val="243F60" w:themeColor="accent1" w:themeShade="7F"/>
      <w:sz w:val="20"/>
      <w:szCs w:val="20"/>
      <w:lang w:val="en-US"/>
    </w:rPr>
  </w:style>
  <w:style w:type="character" w:customStyle="1" w:styleId="Heading6Char">
    <w:name w:val="Heading 6 Char"/>
    <w:basedOn w:val="DefaultParagraphFont"/>
    <w:link w:val="Heading6"/>
    <w:uiPriority w:val="9"/>
    <w:semiHidden/>
    <w:rsid w:val="005732FA"/>
    <w:rPr>
      <w:rFonts w:asciiTheme="majorHAnsi" w:eastAsiaTheme="majorEastAsia" w:hAnsiTheme="majorHAnsi" w:cstheme="majorBidi"/>
      <w:i/>
      <w:iCs/>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5732FA"/>
    <w:rPr>
      <w:rFonts w:asciiTheme="majorHAnsi" w:eastAsiaTheme="majorEastAsia" w:hAnsiTheme="majorHAnsi" w:cstheme="majorBidi"/>
      <w:i/>
      <w:iCs/>
      <w:color w:val="404040" w:themeColor="text1" w:themeTint="BF"/>
      <w:sz w:val="20"/>
      <w:szCs w:val="20"/>
      <w:lang w:val="en-US"/>
    </w:rPr>
  </w:style>
  <w:style w:type="character" w:customStyle="1" w:styleId="Heading9Char">
    <w:name w:val="Heading 9 Char"/>
    <w:basedOn w:val="DefaultParagraphFont"/>
    <w:link w:val="Heading9"/>
    <w:uiPriority w:val="9"/>
    <w:semiHidden/>
    <w:rsid w:val="005732FA"/>
    <w:rPr>
      <w:rFonts w:asciiTheme="majorHAnsi" w:eastAsiaTheme="majorEastAsia" w:hAnsiTheme="majorHAnsi" w:cstheme="majorBidi"/>
      <w:i/>
      <w:iCs/>
      <w:color w:val="404040" w:themeColor="text1" w:themeTint="BF"/>
      <w:sz w:val="20"/>
      <w:szCs w:val="20"/>
      <w:lang w:val="en-US"/>
    </w:rPr>
  </w:style>
  <w:style w:type="paragraph" w:styleId="IntenseQuote">
    <w:name w:val="Intense Quote"/>
    <w:basedOn w:val="Normal"/>
    <w:next w:val="Normal"/>
    <w:link w:val="IntenseQuoteChar"/>
    <w:uiPriority w:val="30"/>
    <w:qFormat/>
    <w:rsid w:val="001560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560DA"/>
    <w:rPr>
      <w:rFonts w:ascii="Verdana" w:eastAsia="Times New Roman" w:hAnsi="Verdana" w:cs="Times New Roman"/>
      <w:b/>
      <w:bCs/>
      <w:i/>
      <w:iCs/>
      <w:color w:val="4F81BD" w:themeColor="accent1"/>
      <w:sz w:val="20"/>
      <w:szCs w:val="20"/>
      <w:lang w:val="en-US"/>
    </w:rPr>
  </w:style>
  <w:style w:type="paragraph" w:styleId="TableofFigures">
    <w:name w:val="table of figures"/>
    <w:basedOn w:val="Normal"/>
    <w:next w:val="Normal"/>
    <w:uiPriority w:val="99"/>
    <w:unhideWhenUsed/>
    <w:rsid w:val="002D0E2C"/>
    <w:pPr>
      <w:ind w:left="400" w:hanging="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D74"/>
    <w:pPr>
      <w:spacing w:after="0" w:line="240" w:lineRule="auto"/>
    </w:pPr>
    <w:rPr>
      <w:rFonts w:ascii="Verdana" w:eastAsia="Times New Roman" w:hAnsi="Verdana" w:cs="Times New Roman"/>
      <w:sz w:val="20"/>
      <w:szCs w:val="20"/>
      <w:lang w:val="en-US"/>
    </w:rPr>
  </w:style>
  <w:style w:type="paragraph" w:styleId="Heading1">
    <w:name w:val="heading 1"/>
    <w:basedOn w:val="Normal"/>
    <w:next w:val="Normal"/>
    <w:link w:val="Heading1Char"/>
    <w:uiPriority w:val="1"/>
    <w:qFormat/>
    <w:rsid w:val="005732FA"/>
    <w:pPr>
      <w:keepNext/>
      <w:framePr w:w="9458" w:wrap="auto" w:vAnchor="text" w:hAnchor="page" w:x="1345" w:y="250"/>
      <w:numPr>
        <w:numId w:val="3"/>
      </w:numPr>
      <w:shd w:val="clear" w:color="auto" w:fill="60A2AE"/>
      <w:outlineLvl w:val="0"/>
    </w:pPr>
    <w:rPr>
      <w:b/>
      <w:bCs/>
      <w:color w:val="FFFFFF" w:themeColor="background1"/>
      <w:kern w:val="32"/>
      <w:sz w:val="28"/>
      <w:szCs w:val="28"/>
      <w:lang w:val="en-AU"/>
    </w:rPr>
  </w:style>
  <w:style w:type="paragraph" w:styleId="Heading2">
    <w:name w:val="heading 2"/>
    <w:basedOn w:val="Normal"/>
    <w:next w:val="Normal"/>
    <w:link w:val="Heading2Char"/>
    <w:uiPriority w:val="9"/>
    <w:unhideWhenUsed/>
    <w:qFormat/>
    <w:rsid w:val="00047F86"/>
    <w:pPr>
      <w:numPr>
        <w:ilvl w:val="1"/>
        <w:numId w:val="3"/>
      </w:numPr>
      <w:suppressAutoHyphens/>
      <w:outlineLvl w:val="1"/>
    </w:pPr>
    <w:rPr>
      <w:b/>
      <w:caps/>
      <w:lang w:val="en-AU"/>
    </w:rPr>
  </w:style>
  <w:style w:type="paragraph" w:styleId="Heading3">
    <w:name w:val="heading 3"/>
    <w:basedOn w:val="Normal"/>
    <w:next w:val="Normal"/>
    <w:link w:val="Heading3Char"/>
    <w:uiPriority w:val="9"/>
    <w:unhideWhenUsed/>
    <w:qFormat/>
    <w:rsid w:val="005732FA"/>
    <w:pPr>
      <w:numPr>
        <w:ilvl w:val="2"/>
        <w:numId w:val="3"/>
      </w:numPr>
      <w:suppressAutoHyphens/>
      <w:outlineLvl w:val="2"/>
    </w:pPr>
    <w:rPr>
      <w:b/>
      <w:lang w:val="en-AU"/>
    </w:rPr>
  </w:style>
  <w:style w:type="paragraph" w:styleId="Heading4">
    <w:name w:val="heading 4"/>
    <w:basedOn w:val="Normal"/>
    <w:next w:val="Normal"/>
    <w:link w:val="Heading4Char"/>
    <w:uiPriority w:val="9"/>
    <w:semiHidden/>
    <w:unhideWhenUsed/>
    <w:qFormat/>
    <w:rsid w:val="005732FA"/>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32F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2F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2F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5619"/>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732FA"/>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732FA"/>
    <w:rPr>
      <w:rFonts w:ascii="Verdana" w:eastAsia="Times New Roman" w:hAnsi="Verdana" w:cs="Times New Roman"/>
      <w:b/>
      <w:bCs/>
      <w:color w:val="FFFFFF" w:themeColor="background1"/>
      <w:kern w:val="32"/>
      <w:sz w:val="28"/>
      <w:szCs w:val="28"/>
      <w:shd w:val="clear" w:color="auto" w:fill="60A2AE"/>
    </w:rPr>
  </w:style>
  <w:style w:type="character" w:styleId="Hyperlink">
    <w:name w:val="Hyperlink"/>
    <w:uiPriority w:val="99"/>
    <w:rsid w:val="001A4D74"/>
    <w:rPr>
      <w:rFonts w:cs="Times New Roman"/>
      <w:color w:val="0000FF"/>
      <w:u w:val="single"/>
    </w:rPr>
  </w:style>
  <w:style w:type="paragraph" w:styleId="TOC1">
    <w:name w:val="toc 1"/>
    <w:basedOn w:val="Normal"/>
    <w:next w:val="Normal"/>
    <w:autoRedefine/>
    <w:uiPriority w:val="39"/>
    <w:qFormat/>
    <w:rsid w:val="00191C54"/>
    <w:pPr>
      <w:tabs>
        <w:tab w:val="left" w:pos="660"/>
        <w:tab w:val="right" w:leader="dot" w:pos="9016"/>
      </w:tabs>
      <w:spacing w:line="320" w:lineRule="exact"/>
      <w:jc w:val="both"/>
    </w:pPr>
    <w:rPr>
      <w:rFonts w:cs="Verdana"/>
      <w:caps/>
      <w:noProof/>
      <w:sz w:val="22"/>
      <w:szCs w:val="22"/>
      <w:lang w:val="en-AU"/>
    </w:rPr>
  </w:style>
  <w:style w:type="paragraph" w:styleId="BalloonText">
    <w:name w:val="Balloon Text"/>
    <w:basedOn w:val="Normal"/>
    <w:link w:val="BalloonTextChar"/>
    <w:uiPriority w:val="99"/>
    <w:semiHidden/>
    <w:unhideWhenUsed/>
    <w:rsid w:val="008F6528"/>
    <w:rPr>
      <w:rFonts w:ascii="Tahoma" w:hAnsi="Tahoma" w:cs="Tahoma"/>
      <w:sz w:val="16"/>
      <w:szCs w:val="16"/>
    </w:rPr>
  </w:style>
  <w:style w:type="character" w:customStyle="1" w:styleId="BalloonTextChar">
    <w:name w:val="Balloon Text Char"/>
    <w:basedOn w:val="DefaultParagraphFont"/>
    <w:link w:val="BalloonText"/>
    <w:uiPriority w:val="99"/>
    <w:semiHidden/>
    <w:rsid w:val="008F6528"/>
    <w:rPr>
      <w:rFonts w:ascii="Tahoma" w:eastAsia="Times New Roman" w:hAnsi="Tahoma" w:cs="Tahoma"/>
      <w:sz w:val="16"/>
      <w:szCs w:val="16"/>
      <w:lang w:val="en-US"/>
    </w:rPr>
  </w:style>
  <w:style w:type="paragraph" w:styleId="ListParagraph">
    <w:name w:val="List Paragraph"/>
    <w:basedOn w:val="Normal"/>
    <w:uiPriority w:val="34"/>
    <w:qFormat/>
    <w:rsid w:val="002C73AB"/>
    <w:pPr>
      <w:contextualSpacing/>
    </w:pPr>
    <w:rPr>
      <w:rFonts w:eastAsiaTheme="minorEastAsia" w:cstheme="minorBidi"/>
      <w:lang w:val="en-AU"/>
    </w:rPr>
  </w:style>
  <w:style w:type="character" w:customStyle="1" w:styleId="Heading2Char">
    <w:name w:val="Heading 2 Char"/>
    <w:basedOn w:val="DefaultParagraphFont"/>
    <w:link w:val="Heading2"/>
    <w:uiPriority w:val="9"/>
    <w:rsid w:val="00047F86"/>
    <w:rPr>
      <w:rFonts w:ascii="Verdana" w:eastAsia="Times New Roman" w:hAnsi="Verdana" w:cs="Times New Roman"/>
      <w:b/>
      <w:caps/>
      <w:sz w:val="20"/>
      <w:szCs w:val="20"/>
    </w:rPr>
  </w:style>
  <w:style w:type="character" w:customStyle="1" w:styleId="Heading3Char">
    <w:name w:val="Heading 3 Char"/>
    <w:basedOn w:val="DefaultParagraphFont"/>
    <w:link w:val="Heading3"/>
    <w:uiPriority w:val="9"/>
    <w:rsid w:val="005732FA"/>
    <w:rPr>
      <w:rFonts w:ascii="Verdana" w:eastAsia="Times New Roman" w:hAnsi="Verdana" w:cs="Times New Roman"/>
      <w:b/>
      <w:sz w:val="20"/>
      <w:szCs w:val="20"/>
    </w:rPr>
  </w:style>
  <w:style w:type="paragraph" w:styleId="Header">
    <w:name w:val="header"/>
    <w:basedOn w:val="Normal"/>
    <w:link w:val="HeaderChar"/>
    <w:uiPriority w:val="99"/>
    <w:unhideWhenUsed/>
    <w:rsid w:val="00D0197E"/>
    <w:pPr>
      <w:tabs>
        <w:tab w:val="center" w:pos="4513"/>
        <w:tab w:val="right" w:pos="9026"/>
      </w:tabs>
    </w:pPr>
  </w:style>
  <w:style w:type="character" w:customStyle="1" w:styleId="HeaderChar">
    <w:name w:val="Header Char"/>
    <w:basedOn w:val="DefaultParagraphFont"/>
    <w:link w:val="Header"/>
    <w:uiPriority w:val="99"/>
    <w:rsid w:val="00D0197E"/>
    <w:rPr>
      <w:rFonts w:ascii="Verdana" w:eastAsia="Times New Roman" w:hAnsi="Verdana" w:cs="Times New Roman"/>
      <w:sz w:val="20"/>
      <w:szCs w:val="20"/>
      <w:lang w:val="en-US"/>
    </w:rPr>
  </w:style>
  <w:style w:type="paragraph" w:styleId="Footer">
    <w:name w:val="footer"/>
    <w:basedOn w:val="Normal"/>
    <w:link w:val="FooterChar"/>
    <w:uiPriority w:val="99"/>
    <w:unhideWhenUsed/>
    <w:rsid w:val="00D0197E"/>
    <w:pPr>
      <w:tabs>
        <w:tab w:val="center" w:pos="4513"/>
        <w:tab w:val="right" w:pos="9026"/>
      </w:tabs>
    </w:pPr>
  </w:style>
  <w:style w:type="character" w:customStyle="1" w:styleId="FooterChar">
    <w:name w:val="Footer Char"/>
    <w:basedOn w:val="DefaultParagraphFont"/>
    <w:link w:val="Footer"/>
    <w:uiPriority w:val="99"/>
    <w:rsid w:val="00D0197E"/>
    <w:rPr>
      <w:rFonts w:ascii="Verdana" w:eastAsia="Times New Roman" w:hAnsi="Verdana" w:cs="Times New Roman"/>
      <w:sz w:val="20"/>
      <w:szCs w:val="20"/>
      <w:lang w:val="en-US"/>
    </w:rPr>
  </w:style>
  <w:style w:type="paragraph" w:styleId="Subtitle">
    <w:name w:val="Subtitle"/>
    <w:basedOn w:val="Normal"/>
    <w:next w:val="Normal"/>
    <w:link w:val="SubtitleChar"/>
    <w:uiPriority w:val="11"/>
    <w:qFormat/>
    <w:rsid w:val="00D0197E"/>
    <w:pPr>
      <w:spacing w:after="60"/>
      <w:jc w:val="center"/>
      <w:outlineLvl w:val="1"/>
    </w:pPr>
    <w:rPr>
      <w:rFonts w:ascii="Calibri" w:hAnsi="Calibri"/>
      <w:b/>
      <w:spacing w:val="20"/>
      <w:sz w:val="24"/>
      <w:szCs w:val="24"/>
      <w:lang w:val="x-none" w:eastAsia="x-none"/>
    </w:rPr>
  </w:style>
  <w:style w:type="character" w:customStyle="1" w:styleId="SubtitleChar">
    <w:name w:val="Subtitle Char"/>
    <w:basedOn w:val="DefaultParagraphFont"/>
    <w:link w:val="Subtitle"/>
    <w:uiPriority w:val="11"/>
    <w:rsid w:val="00D0197E"/>
    <w:rPr>
      <w:rFonts w:ascii="Calibri" w:eastAsia="Times New Roman" w:hAnsi="Calibri" w:cs="Times New Roman"/>
      <w:b/>
      <w:spacing w:val="20"/>
      <w:sz w:val="24"/>
      <w:szCs w:val="24"/>
      <w:lang w:val="x-none" w:eastAsia="x-none"/>
    </w:rPr>
  </w:style>
  <w:style w:type="paragraph" w:styleId="TOCHeading">
    <w:name w:val="TOC Heading"/>
    <w:basedOn w:val="Heading1"/>
    <w:next w:val="Normal"/>
    <w:uiPriority w:val="39"/>
    <w:semiHidden/>
    <w:unhideWhenUsed/>
    <w:qFormat/>
    <w:rsid w:val="00D0197E"/>
    <w:pPr>
      <w:keepLines/>
      <w:framePr w:w="0" w:wrap="auto" w:vAnchor="margin" w:hAnchor="text" w:xAlign="left" w:yAlign="inline"/>
      <w:shd w:val="clear" w:color="auto" w:fill="auto"/>
      <w:spacing w:before="480" w:line="276" w:lineRule="auto"/>
      <w:outlineLvl w:val="9"/>
    </w:pPr>
    <w:rPr>
      <w:rFonts w:asciiTheme="majorHAnsi" w:eastAsiaTheme="majorEastAsia" w:hAnsiTheme="majorHAnsi" w:cstheme="majorBidi"/>
      <w:color w:val="365F91" w:themeColor="accent1" w:themeShade="BF"/>
      <w:kern w:val="0"/>
      <w:lang w:eastAsia="ja-JP"/>
    </w:rPr>
  </w:style>
  <w:style w:type="character" w:customStyle="1" w:styleId="Heading8Char">
    <w:name w:val="Heading 8 Char"/>
    <w:basedOn w:val="DefaultParagraphFont"/>
    <w:link w:val="Heading8"/>
    <w:uiPriority w:val="9"/>
    <w:semiHidden/>
    <w:rsid w:val="00CD5619"/>
    <w:rPr>
      <w:rFonts w:asciiTheme="majorHAnsi" w:eastAsiaTheme="majorEastAsia" w:hAnsiTheme="majorHAnsi" w:cstheme="majorBidi"/>
      <w:color w:val="404040" w:themeColor="text1" w:themeTint="BF"/>
      <w:sz w:val="20"/>
      <w:szCs w:val="20"/>
      <w:lang w:val="en-US"/>
    </w:rPr>
  </w:style>
  <w:style w:type="paragraph" w:styleId="BodyText2">
    <w:name w:val="Body Text 2"/>
    <w:basedOn w:val="Normal"/>
    <w:link w:val="BodyText2Char"/>
    <w:rsid w:val="00CD5619"/>
    <w:pPr>
      <w:jc w:val="both"/>
    </w:pPr>
    <w:rPr>
      <w:rFonts w:ascii="Times New Roman" w:hAnsi="Times New Roman"/>
      <w:lang w:val="x-none" w:eastAsia="x-none"/>
    </w:rPr>
  </w:style>
  <w:style w:type="character" w:customStyle="1" w:styleId="BodyText2Char">
    <w:name w:val="Body Text 2 Char"/>
    <w:basedOn w:val="DefaultParagraphFont"/>
    <w:link w:val="BodyText2"/>
    <w:rsid w:val="00CD5619"/>
    <w:rPr>
      <w:rFonts w:ascii="Times New Roman" w:eastAsia="Times New Roman" w:hAnsi="Times New Roman" w:cs="Times New Roman"/>
      <w:sz w:val="20"/>
      <w:szCs w:val="20"/>
      <w:lang w:val="x-none" w:eastAsia="x-none"/>
    </w:rPr>
  </w:style>
  <w:style w:type="paragraph" w:customStyle="1" w:styleId="Titlepagestyle">
    <w:name w:val="Title page style"/>
    <w:basedOn w:val="Normal"/>
    <w:rsid w:val="00CD5619"/>
    <w:pPr>
      <w:spacing w:line="320" w:lineRule="exact"/>
      <w:jc w:val="right"/>
    </w:pPr>
    <w:rPr>
      <w:rFonts w:cs="Verdana"/>
      <w:sz w:val="22"/>
      <w:szCs w:val="22"/>
      <w:lang w:val="en-AU"/>
    </w:rPr>
  </w:style>
  <w:style w:type="character" w:styleId="Emphasis">
    <w:name w:val="Emphasis"/>
    <w:uiPriority w:val="20"/>
    <w:qFormat/>
    <w:rsid w:val="00CD5619"/>
    <w:rPr>
      <w:rFonts w:ascii="Calibri" w:hAnsi="Calibri" w:cs="Times New Roman"/>
      <w:b/>
      <w:iCs/>
      <w:spacing w:val="20"/>
      <w:sz w:val="24"/>
    </w:rPr>
  </w:style>
  <w:style w:type="paragraph" w:styleId="TOC2">
    <w:name w:val="toc 2"/>
    <w:basedOn w:val="Normal"/>
    <w:next w:val="Normal"/>
    <w:autoRedefine/>
    <w:uiPriority w:val="39"/>
    <w:unhideWhenUsed/>
    <w:qFormat/>
    <w:rsid w:val="00191C54"/>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AE2BA7"/>
    <w:pPr>
      <w:spacing w:after="100" w:line="276" w:lineRule="auto"/>
      <w:ind w:left="440"/>
    </w:pPr>
    <w:rPr>
      <w:rFonts w:asciiTheme="minorHAnsi" w:eastAsiaTheme="minorEastAsia" w:hAnsiTheme="minorHAnsi" w:cstheme="minorBidi"/>
      <w:sz w:val="22"/>
      <w:szCs w:val="22"/>
      <w:lang w:eastAsia="ja-JP"/>
    </w:rPr>
  </w:style>
  <w:style w:type="paragraph" w:styleId="BodyText">
    <w:name w:val="Body Text"/>
    <w:basedOn w:val="Normal"/>
    <w:link w:val="BodyTextChar"/>
    <w:uiPriority w:val="1"/>
    <w:qFormat/>
    <w:rsid w:val="00C876A8"/>
    <w:pPr>
      <w:widowControl w:val="0"/>
      <w:spacing w:before="6"/>
      <w:ind w:left="118" w:hanging="210"/>
    </w:pPr>
    <w:rPr>
      <w:rFonts w:ascii="Calibri" w:eastAsia="Calibri" w:hAnsi="Calibri" w:cstheme="minorBidi"/>
      <w:sz w:val="19"/>
      <w:szCs w:val="19"/>
    </w:rPr>
  </w:style>
  <w:style w:type="character" w:customStyle="1" w:styleId="BodyTextChar">
    <w:name w:val="Body Text Char"/>
    <w:basedOn w:val="DefaultParagraphFont"/>
    <w:link w:val="BodyText"/>
    <w:uiPriority w:val="1"/>
    <w:rsid w:val="00C876A8"/>
    <w:rPr>
      <w:rFonts w:ascii="Calibri" w:eastAsia="Calibri" w:hAnsi="Calibri"/>
      <w:sz w:val="19"/>
      <w:szCs w:val="19"/>
      <w:lang w:val="en-US"/>
    </w:rPr>
  </w:style>
  <w:style w:type="table" w:styleId="TableGrid">
    <w:name w:val="Table Grid"/>
    <w:basedOn w:val="TableNormal"/>
    <w:uiPriority w:val="59"/>
    <w:rsid w:val="002A3B6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776D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397D32"/>
    <w:rPr>
      <w:sz w:val="16"/>
      <w:szCs w:val="16"/>
    </w:rPr>
  </w:style>
  <w:style w:type="paragraph" w:styleId="CommentText">
    <w:name w:val="annotation text"/>
    <w:basedOn w:val="Normal"/>
    <w:link w:val="CommentTextChar"/>
    <w:uiPriority w:val="99"/>
    <w:semiHidden/>
    <w:unhideWhenUsed/>
    <w:rsid w:val="00397D32"/>
  </w:style>
  <w:style w:type="character" w:customStyle="1" w:styleId="CommentTextChar">
    <w:name w:val="Comment Text Char"/>
    <w:basedOn w:val="DefaultParagraphFont"/>
    <w:link w:val="CommentText"/>
    <w:uiPriority w:val="99"/>
    <w:semiHidden/>
    <w:rsid w:val="00397D32"/>
    <w:rPr>
      <w:rFonts w:ascii="Verdana" w:eastAsia="Times New Roman" w:hAnsi="Verdan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97D32"/>
    <w:rPr>
      <w:b/>
      <w:bCs/>
    </w:rPr>
  </w:style>
  <w:style w:type="character" w:customStyle="1" w:styleId="CommentSubjectChar">
    <w:name w:val="Comment Subject Char"/>
    <w:basedOn w:val="CommentTextChar"/>
    <w:link w:val="CommentSubject"/>
    <w:uiPriority w:val="99"/>
    <w:semiHidden/>
    <w:rsid w:val="00397D32"/>
    <w:rPr>
      <w:rFonts w:ascii="Verdana" w:eastAsia="Times New Roman" w:hAnsi="Verdana" w:cs="Times New Roman"/>
      <w:b/>
      <w:bCs/>
      <w:sz w:val="20"/>
      <w:szCs w:val="20"/>
      <w:lang w:val="en-US"/>
    </w:rPr>
  </w:style>
  <w:style w:type="paragraph" w:styleId="Revision">
    <w:name w:val="Revision"/>
    <w:hidden/>
    <w:uiPriority w:val="99"/>
    <w:semiHidden/>
    <w:rsid w:val="00CE16B1"/>
    <w:pPr>
      <w:spacing w:after="0" w:line="240" w:lineRule="auto"/>
    </w:pPr>
    <w:rPr>
      <w:rFonts w:ascii="Verdana" w:eastAsia="Times New Roman" w:hAnsi="Verdana" w:cs="Times New Roman"/>
      <w:sz w:val="20"/>
      <w:szCs w:val="20"/>
      <w:lang w:val="en-US"/>
    </w:rPr>
  </w:style>
  <w:style w:type="character" w:customStyle="1" w:styleId="Heading4Char">
    <w:name w:val="Heading 4 Char"/>
    <w:basedOn w:val="DefaultParagraphFont"/>
    <w:link w:val="Heading4"/>
    <w:uiPriority w:val="9"/>
    <w:semiHidden/>
    <w:rsid w:val="005732FA"/>
    <w:rPr>
      <w:rFonts w:asciiTheme="majorHAnsi" w:eastAsiaTheme="majorEastAsia" w:hAnsiTheme="majorHAnsi" w:cstheme="majorBidi"/>
      <w:b/>
      <w:bCs/>
      <w:i/>
      <w:iCs/>
      <w:color w:val="4F81BD" w:themeColor="accent1"/>
      <w:sz w:val="20"/>
      <w:szCs w:val="20"/>
      <w:lang w:val="en-US"/>
    </w:rPr>
  </w:style>
  <w:style w:type="character" w:customStyle="1" w:styleId="Heading5Char">
    <w:name w:val="Heading 5 Char"/>
    <w:basedOn w:val="DefaultParagraphFont"/>
    <w:link w:val="Heading5"/>
    <w:uiPriority w:val="9"/>
    <w:semiHidden/>
    <w:rsid w:val="005732FA"/>
    <w:rPr>
      <w:rFonts w:asciiTheme="majorHAnsi" w:eastAsiaTheme="majorEastAsia" w:hAnsiTheme="majorHAnsi" w:cstheme="majorBidi"/>
      <w:color w:val="243F60" w:themeColor="accent1" w:themeShade="7F"/>
      <w:sz w:val="20"/>
      <w:szCs w:val="20"/>
      <w:lang w:val="en-US"/>
    </w:rPr>
  </w:style>
  <w:style w:type="character" w:customStyle="1" w:styleId="Heading6Char">
    <w:name w:val="Heading 6 Char"/>
    <w:basedOn w:val="DefaultParagraphFont"/>
    <w:link w:val="Heading6"/>
    <w:uiPriority w:val="9"/>
    <w:semiHidden/>
    <w:rsid w:val="005732FA"/>
    <w:rPr>
      <w:rFonts w:asciiTheme="majorHAnsi" w:eastAsiaTheme="majorEastAsia" w:hAnsiTheme="majorHAnsi" w:cstheme="majorBidi"/>
      <w:i/>
      <w:iCs/>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5732FA"/>
    <w:rPr>
      <w:rFonts w:asciiTheme="majorHAnsi" w:eastAsiaTheme="majorEastAsia" w:hAnsiTheme="majorHAnsi" w:cstheme="majorBidi"/>
      <w:i/>
      <w:iCs/>
      <w:color w:val="404040" w:themeColor="text1" w:themeTint="BF"/>
      <w:sz w:val="20"/>
      <w:szCs w:val="20"/>
      <w:lang w:val="en-US"/>
    </w:rPr>
  </w:style>
  <w:style w:type="character" w:customStyle="1" w:styleId="Heading9Char">
    <w:name w:val="Heading 9 Char"/>
    <w:basedOn w:val="DefaultParagraphFont"/>
    <w:link w:val="Heading9"/>
    <w:uiPriority w:val="9"/>
    <w:semiHidden/>
    <w:rsid w:val="005732FA"/>
    <w:rPr>
      <w:rFonts w:asciiTheme="majorHAnsi" w:eastAsiaTheme="majorEastAsia" w:hAnsiTheme="majorHAnsi" w:cstheme="majorBidi"/>
      <w:i/>
      <w:iCs/>
      <w:color w:val="404040" w:themeColor="text1" w:themeTint="BF"/>
      <w:sz w:val="20"/>
      <w:szCs w:val="20"/>
      <w:lang w:val="en-US"/>
    </w:rPr>
  </w:style>
  <w:style w:type="paragraph" w:styleId="IntenseQuote">
    <w:name w:val="Intense Quote"/>
    <w:basedOn w:val="Normal"/>
    <w:next w:val="Normal"/>
    <w:link w:val="IntenseQuoteChar"/>
    <w:uiPriority w:val="30"/>
    <w:qFormat/>
    <w:rsid w:val="001560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560DA"/>
    <w:rPr>
      <w:rFonts w:ascii="Verdana" w:eastAsia="Times New Roman" w:hAnsi="Verdana" w:cs="Times New Roman"/>
      <w:b/>
      <w:bCs/>
      <w:i/>
      <w:iCs/>
      <w:color w:val="4F81BD" w:themeColor="accent1"/>
      <w:sz w:val="20"/>
      <w:szCs w:val="20"/>
      <w:lang w:val="en-US"/>
    </w:rPr>
  </w:style>
  <w:style w:type="paragraph" w:styleId="TableofFigures">
    <w:name w:val="table of figures"/>
    <w:basedOn w:val="Normal"/>
    <w:next w:val="Normal"/>
    <w:uiPriority w:val="99"/>
    <w:unhideWhenUsed/>
    <w:rsid w:val="002D0E2C"/>
    <w:pPr>
      <w:ind w:left="4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035">
      <w:bodyDiv w:val="1"/>
      <w:marLeft w:val="0"/>
      <w:marRight w:val="0"/>
      <w:marTop w:val="0"/>
      <w:marBottom w:val="0"/>
      <w:divBdr>
        <w:top w:val="none" w:sz="0" w:space="0" w:color="auto"/>
        <w:left w:val="none" w:sz="0" w:space="0" w:color="auto"/>
        <w:bottom w:val="none" w:sz="0" w:space="0" w:color="auto"/>
        <w:right w:val="none" w:sz="0" w:space="0" w:color="auto"/>
      </w:divBdr>
    </w:div>
    <w:div w:id="513304653">
      <w:bodyDiv w:val="1"/>
      <w:marLeft w:val="0"/>
      <w:marRight w:val="0"/>
      <w:marTop w:val="0"/>
      <w:marBottom w:val="0"/>
      <w:divBdr>
        <w:top w:val="none" w:sz="0" w:space="0" w:color="auto"/>
        <w:left w:val="none" w:sz="0" w:space="0" w:color="auto"/>
        <w:bottom w:val="none" w:sz="0" w:space="0" w:color="auto"/>
        <w:right w:val="none" w:sz="0" w:space="0" w:color="auto"/>
      </w:divBdr>
      <w:divsChild>
        <w:div w:id="1710641599">
          <w:marLeft w:val="0"/>
          <w:marRight w:val="0"/>
          <w:marTop w:val="0"/>
          <w:marBottom w:val="0"/>
          <w:divBdr>
            <w:top w:val="none" w:sz="0" w:space="0" w:color="auto"/>
            <w:left w:val="none" w:sz="0" w:space="0" w:color="auto"/>
            <w:bottom w:val="none" w:sz="0" w:space="0" w:color="auto"/>
            <w:right w:val="none" w:sz="0" w:space="0" w:color="auto"/>
          </w:divBdr>
          <w:divsChild>
            <w:div w:id="1263486950">
              <w:marLeft w:val="0"/>
              <w:marRight w:val="0"/>
              <w:marTop w:val="0"/>
              <w:marBottom w:val="0"/>
              <w:divBdr>
                <w:top w:val="none" w:sz="0" w:space="0" w:color="auto"/>
                <w:left w:val="none" w:sz="0" w:space="0" w:color="auto"/>
                <w:bottom w:val="none" w:sz="0" w:space="0" w:color="auto"/>
                <w:right w:val="none" w:sz="0" w:space="0" w:color="auto"/>
              </w:divBdr>
              <w:divsChild>
                <w:div w:id="13970447">
                  <w:marLeft w:val="0"/>
                  <w:marRight w:val="0"/>
                  <w:marTop w:val="0"/>
                  <w:marBottom w:val="0"/>
                  <w:divBdr>
                    <w:top w:val="none" w:sz="0" w:space="0" w:color="auto"/>
                    <w:left w:val="none" w:sz="0" w:space="0" w:color="auto"/>
                    <w:bottom w:val="none" w:sz="0" w:space="0" w:color="auto"/>
                    <w:right w:val="none" w:sz="0" w:space="0" w:color="auto"/>
                  </w:divBdr>
                  <w:divsChild>
                    <w:div w:id="1490243886">
                      <w:marLeft w:val="0"/>
                      <w:marRight w:val="0"/>
                      <w:marTop w:val="0"/>
                      <w:marBottom w:val="0"/>
                      <w:divBdr>
                        <w:top w:val="none" w:sz="0" w:space="0" w:color="auto"/>
                        <w:left w:val="none" w:sz="0" w:space="0" w:color="auto"/>
                        <w:bottom w:val="none" w:sz="0" w:space="0" w:color="auto"/>
                        <w:right w:val="none" w:sz="0" w:space="0" w:color="auto"/>
                      </w:divBdr>
                    </w:div>
                    <w:div w:id="1239946351">
                      <w:marLeft w:val="0"/>
                      <w:marRight w:val="0"/>
                      <w:marTop w:val="0"/>
                      <w:marBottom w:val="0"/>
                      <w:divBdr>
                        <w:top w:val="none" w:sz="0" w:space="0" w:color="auto"/>
                        <w:left w:val="none" w:sz="0" w:space="0" w:color="auto"/>
                        <w:bottom w:val="none" w:sz="0" w:space="0" w:color="auto"/>
                        <w:right w:val="none" w:sz="0" w:space="0" w:color="auto"/>
                      </w:divBdr>
                      <w:divsChild>
                        <w:div w:id="2086762499">
                          <w:marLeft w:val="0"/>
                          <w:marRight w:val="0"/>
                          <w:marTop w:val="0"/>
                          <w:marBottom w:val="240"/>
                          <w:divBdr>
                            <w:top w:val="none" w:sz="0" w:space="0" w:color="auto"/>
                            <w:left w:val="none" w:sz="0" w:space="0" w:color="auto"/>
                            <w:bottom w:val="none" w:sz="0" w:space="0" w:color="auto"/>
                            <w:right w:val="none" w:sz="0" w:space="0" w:color="auto"/>
                          </w:divBdr>
                          <w:divsChild>
                            <w:div w:id="742802233">
                              <w:marLeft w:val="0"/>
                              <w:marRight w:val="0"/>
                              <w:marTop w:val="0"/>
                              <w:marBottom w:val="0"/>
                              <w:divBdr>
                                <w:top w:val="none" w:sz="0" w:space="0" w:color="auto"/>
                                <w:left w:val="none" w:sz="0" w:space="0" w:color="auto"/>
                                <w:bottom w:val="none" w:sz="0" w:space="0" w:color="auto"/>
                                <w:right w:val="none" w:sz="0" w:space="0" w:color="auto"/>
                              </w:divBdr>
                              <w:divsChild>
                                <w:div w:id="369956967">
                                  <w:marLeft w:val="0"/>
                                  <w:marRight w:val="0"/>
                                  <w:marTop w:val="0"/>
                                  <w:marBottom w:val="0"/>
                                  <w:divBdr>
                                    <w:top w:val="none" w:sz="0" w:space="0" w:color="auto"/>
                                    <w:left w:val="none" w:sz="0" w:space="0" w:color="auto"/>
                                    <w:bottom w:val="none" w:sz="0" w:space="0" w:color="auto"/>
                                    <w:right w:val="none" w:sz="0" w:space="0" w:color="auto"/>
                                  </w:divBdr>
                                  <w:divsChild>
                                    <w:div w:id="1460105715">
                                      <w:marLeft w:val="0"/>
                                      <w:marRight w:val="0"/>
                                      <w:marTop w:val="0"/>
                                      <w:marBottom w:val="0"/>
                                      <w:divBdr>
                                        <w:top w:val="none" w:sz="0" w:space="0" w:color="auto"/>
                                        <w:left w:val="none" w:sz="0" w:space="0" w:color="auto"/>
                                        <w:bottom w:val="none" w:sz="0" w:space="0" w:color="auto"/>
                                        <w:right w:val="none" w:sz="0" w:space="0" w:color="auto"/>
                                      </w:divBdr>
                                      <w:divsChild>
                                        <w:div w:id="1453090074">
                                          <w:marLeft w:val="0"/>
                                          <w:marRight w:val="0"/>
                                          <w:marTop w:val="0"/>
                                          <w:marBottom w:val="0"/>
                                          <w:divBdr>
                                            <w:top w:val="none" w:sz="0" w:space="0" w:color="auto"/>
                                            <w:left w:val="none" w:sz="0" w:space="0" w:color="auto"/>
                                            <w:bottom w:val="none" w:sz="0" w:space="0" w:color="auto"/>
                                            <w:right w:val="none" w:sz="0" w:space="0" w:color="auto"/>
                                          </w:divBdr>
                                          <w:divsChild>
                                            <w:div w:id="36244279">
                                              <w:marLeft w:val="0"/>
                                              <w:marRight w:val="0"/>
                                              <w:marTop w:val="0"/>
                                              <w:marBottom w:val="0"/>
                                              <w:divBdr>
                                                <w:top w:val="none" w:sz="0" w:space="0" w:color="auto"/>
                                                <w:left w:val="none" w:sz="0" w:space="0" w:color="auto"/>
                                                <w:bottom w:val="none" w:sz="0" w:space="0" w:color="auto"/>
                                                <w:right w:val="none" w:sz="0" w:space="0" w:color="auto"/>
                                              </w:divBdr>
                                              <w:divsChild>
                                                <w:div w:id="1702514804">
                                                  <w:marLeft w:val="0"/>
                                                  <w:marRight w:val="0"/>
                                                  <w:marTop w:val="0"/>
                                                  <w:marBottom w:val="0"/>
                                                  <w:divBdr>
                                                    <w:top w:val="none" w:sz="0" w:space="0" w:color="auto"/>
                                                    <w:left w:val="none" w:sz="0" w:space="0" w:color="auto"/>
                                                    <w:bottom w:val="none" w:sz="0" w:space="0" w:color="auto"/>
                                                    <w:right w:val="none" w:sz="0" w:space="0" w:color="auto"/>
                                                  </w:divBdr>
                                                  <w:divsChild>
                                                    <w:div w:id="1781947064">
                                                      <w:marLeft w:val="0"/>
                                                      <w:marRight w:val="0"/>
                                                      <w:marTop w:val="0"/>
                                                      <w:marBottom w:val="0"/>
                                                      <w:divBdr>
                                                        <w:top w:val="none" w:sz="0" w:space="0" w:color="auto"/>
                                                        <w:left w:val="none" w:sz="0" w:space="0" w:color="auto"/>
                                                        <w:bottom w:val="none" w:sz="0" w:space="0" w:color="auto"/>
                                                        <w:right w:val="none" w:sz="0" w:space="0" w:color="auto"/>
                                                      </w:divBdr>
                                                      <w:divsChild>
                                                        <w:div w:id="1992051229">
                                                          <w:marLeft w:val="0"/>
                                                          <w:marRight w:val="0"/>
                                                          <w:marTop w:val="0"/>
                                                          <w:marBottom w:val="0"/>
                                                          <w:divBdr>
                                                            <w:top w:val="none" w:sz="0" w:space="0" w:color="auto"/>
                                                            <w:left w:val="none" w:sz="0" w:space="0" w:color="auto"/>
                                                            <w:bottom w:val="none" w:sz="0" w:space="0" w:color="auto"/>
                                                            <w:right w:val="none" w:sz="0" w:space="0" w:color="auto"/>
                                                          </w:divBdr>
                                                          <w:divsChild>
                                                            <w:div w:id="1090276324">
                                                              <w:marLeft w:val="0"/>
                                                              <w:marRight w:val="0"/>
                                                              <w:marTop w:val="0"/>
                                                              <w:marBottom w:val="0"/>
                                                              <w:divBdr>
                                                                <w:top w:val="none" w:sz="0" w:space="0" w:color="auto"/>
                                                                <w:left w:val="none" w:sz="0" w:space="0" w:color="auto"/>
                                                                <w:bottom w:val="none" w:sz="0" w:space="0" w:color="auto"/>
                                                                <w:right w:val="none" w:sz="0" w:space="0" w:color="auto"/>
                                                              </w:divBdr>
                                                              <w:divsChild>
                                                                <w:div w:id="912742715">
                                                                  <w:marLeft w:val="0"/>
                                                                  <w:marRight w:val="0"/>
                                                                  <w:marTop w:val="0"/>
                                                                  <w:marBottom w:val="0"/>
                                                                  <w:divBdr>
                                                                    <w:top w:val="none" w:sz="0" w:space="0" w:color="auto"/>
                                                                    <w:left w:val="none" w:sz="0" w:space="0" w:color="auto"/>
                                                                    <w:bottom w:val="none" w:sz="0" w:space="0" w:color="auto"/>
                                                                    <w:right w:val="none" w:sz="0" w:space="0" w:color="auto"/>
                                                                  </w:divBdr>
                                                                  <w:divsChild>
                                                                    <w:div w:id="17708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59161">
                                              <w:marLeft w:val="0"/>
                                              <w:marRight w:val="0"/>
                                              <w:marTop w:val="0"/>
                                              <w:marBottom w:val="0"/>
                                              <w:divBdr>
                                                <w:top w:val="none" w:sz="0" w:space="0" w:color="auto"/>
                                                <w:left w:val="none" w:sz="0" w:space="0" w:color="auto"/>
                                                <w:bottom w:val="none" w:sz="0" w:space="0" w:color="auto"/>
                                                <w:right w:val="none" w:sz="0" w:space="0" w:color="auto"/>
                                              </w:divBdr>
                                              <w:divsChild>
                                                <w:div w:id="1177892221">
                                                  <w:marLeft w:val="0"/>
                                                  <w:marRight w:val="0"/>
                                                  <w:marTop w:val="0"/>
                                                  <w:marBottom w:val="0"/>
                                                  <w:divBdr>
                                                    <w:top w:val="none" w:sz="0" w:space="0" w:color="auto"/>
                                                    <w:left w:val="none" w:sz="0" w:space="0" w:color="auto"/>
                                                    <w:bottom w:val="none" w:sz="0" w:space="0" w:color="auto"/>
                                                    <w:right w:val="none" w:sz="0" w:space="0" w:color="auto"/>
                                                  </w:divBdr>
                                                  <w:divsChild>
                                                    <w:div w:id="751656615">
                                                      <w:marLeft w:val="0"/>
                                                      <w:marRight w:val="0"/>
                                                      <w:marTop w:val="0"/>
                                                      <w:marBottom w:val="0"/>
                                                      <w:divBdr>
                                                        <w:top w:val="none" w:sz="0" w:space="0" w:color="auto"/>
                                                        <w:left w:val="none" w:sz="0" w:space="0" w:color="auto"/>
                                                        <w:bottom w:val="none" w:sz="0" w:space="0" w:color="auto"/>
                                                        <w:right w:val="none" w:sz="0" w:space="0" w:color="auto"/>
                                                      </w:divBdr>
                                                      <w:divsChild>
                                                        <w:div w:id="1284776193">
                                                          <w:marLeft w:val="0"/>
                                                          <w:marRight w:val="0"/>
                                                          <w:marTop w:val="0"/>
                                                          <w:marBottom w:val="0"/>
                                                          <w:divBdr>
                                                            <w:top w:val="none" w:sz="0" w:space="0" w:color="auto"/>
                                                            <w:left w:val="none" w:sz="0" w:space="0" w:color="auto"/>
                                                            <w:bottom w:val="none" w:sz="0" w:space="0" w:color="auto"/>
                                                            <w:right w:val="none" w:sz="0" w:space="0" w:color="auto"/>
                                                          </w:divBdr>
                                                          <w:divsChild>
                                                            <w:div w:id="717556692">
                                                              <w:marLeft w:val="0"/>
                                                              <w:marRight w:val="0"/>
                                                              <w:marTop w:val="0"/>
                                                              <w:marBottom w:val="0"/>
                                                              <w:divBdr>
                                                                <w:top w:val="none" w:sz="0" w:space="0" w:color="auto"/>
                                                                <w:left w:val="none" w:sz="0" w:space="0" w:color="auto"/>
                                                                <w:bottom w:val="none" w:sz="0" w:space="0" w:color="auto"/>
                                                                <w:right w:val="none" w:sz="0" w:space="0" w:color="auto"/>
                                                              </w:divBdr>
                                                              <w:divsChild>
                                                                <w:div w:id="1843734258">
                                                                  <w:marLeft w:val="0"/>
                                                                  <w:marRight w:val="0"/>
                                                                  <w:marTop w:val="0"/>
                                                                  <w:marBottom w:val="0"/>
                                                                  <w:divBdr>
                                                                    <w:top w:val="none" w:sz="0" w:space="0" w:color="auto"/>
                                                                    <w:left w:val="none" w:sz="0" w:space="0" w:color="auto"/>
                                                                    <w:bottom w:val="none" w:sz="0" w:space="0" w:color="auto"/>
                                                                    <w:right w:val="none" w:sz="0" w:space="0" w:color="auto"/>
                                                                  </w:divBdr>
                                                                  <w:divsChild>
                                                                    <w:div w:id="1506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9633">
                                                      <w:marLeft w:val="0"/>
                                                      <w:marRight w:val="0"/>
                                                      <w:marTop w:val="0"/>
                                                      <w:marBottom w:val="0"/>
                                                      <w:divBdr>
                                                        <w:top w:val="none" w:sz="0" w:space="0" w:color="auto"/>
                                                        <w:left w:val="none" w:sz="0" w:space="0" w:color="auto"/>
                                                        <w:bottom w:val="none" w:sz="0" w:space="0" w:color="auto"/>
                                                        <w:right w:val="none" w:sz="0" w:space="0" w:color="auto"/>
                                                      </w:divBdr>
                                                      <w:divsChild>
                                                        <w:div w:id="618100323">
                                                          <w:marLeft w:val="0"/>
                                                          <w:marRight w:val="0"/>
                                                          <w:marTop w:val="0"/>
                                                          <w:marBottom w:val="0"/>
                                                          <w:divBdr>
                                                            <w:top w:val="none" w:sz="0" w:space="0" w:color="auto"/>
                                                            <w:left w:val="none" w:sz="0" w:space="0" w:color="auto"/>
                                                            <w:bottom w:val="none" w:sz="0" w:space="0" w:color="auto"/>
                                                            <w:right w:val="none" w:sz="0" w:space="0" w:color="auto"/>
                                                          </w:divBdr>
                                                          <w:divsChild>
                                                            <w:div w:id="2114744609">
                                                              <w:marLeft w:val="0"/>
                                                              <w:marRight w:val="0"/>
                                                              <w:marTop w:val="0"/>
                                                              <w:marBottom w:val="0"/>
                                                              <w:divBdr>
                                                                <w:top w:val="none" w:sz="0" w:space="0" w:color="auto"/>
                                                                <w:left w:val="none" w:sz="0" w:space="0" w:color="auto"/>
                                                                <w:bottom w:val="none" w:sz="0" w:space="0" w:color="auto"/>
                                                                <w:right w:val="none" w:sz="0" w:space="0" w:color="auto"/>
                                                              </w:divBdr>
                                                              <w:divsChild>
                                                                <w:div w:id="321204551">
                                                                  <w:marLeft w:val="0"/>
                                                                  <w:marRight w:val="0"/>
                                                                  <w:marTop w:val="0"/>
                                                                  <w:marBottom w:val="0"/>
                                                                  <w:divBdr>
                                                                    <w:top w:val="none" w:sz="0" w:space="0" w:color="auto"/>
                                                                    <w:left w:val="none" w:sz="0" w:space="0" w:color="auto"/>
                                                                    <w:bottom w:val="none" w:sz="0" w:space="0" w:color="auto"/>
                                                                    <w:right w:val="none" w:sz="0" w:space="0" w:color="auto"/>
                                                                  </w:divBdr>
                                                                  <w:divsChild>
                                                                    <w:div w:id="16504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78601">
                                                      <w:marLeft w:val="0"/>
                                                      <w:marRight w:val="0"/>
                                                      <w:marTop w:val="0"/>
                                                      <w:marBottom w:val="0"/>
                                                      <w:divBdr>
                                                        <w:top w:val="none" w:sz="0" w:space="0" w:color="auto"/>
                                                        <w:left w:val="none" w:sz="0" w:space="0" w:color="auto"/>
                                                        <w:bottom w:val="none" w:sz="0" w:space="0" w:color="auto"/>
                                                        <w:right w:val="none" w:sz="0" w:space="0" w:color="auto"/>
                                                      </w:divBdr>
                                                      <w:divsChild>
                                                        <w:div w:id="695889450">
                                                          <w:marLeft w:val="0"/>
                                                          <w:marRight w:val="0"/>
                                                          <w:marTop w:val="0"/>
                                                          <w:marBottom w:val="0"/>
                                                          <w:divBdr>
                                                            <w:top w:val="none" w:sz="0" w:space="0" w:color="auto"/>
                                                            <w:left w:val="none" w:sz="0" w:space="0" w:color="auto"/>
                                                            <w:bottom w:val="none" w:sz="0" w:space="0" w:color="auto"/>
                                                            <w:right w:val="none" w:sz="0" w:space="0" w:color="auto"/>
                                                          </w:divBdr>
                                                          <w:divsChild>
                                                            <w:div w:id="1856576929">
                                                              <w:marLeft w:val="0"/>
                                                              <w:marRight w:val="0"/>
                                                              <w:marTop w:val="0"/>
                                                              <w:marBottom w:val="0"/>
                                                              <w:divBdr>
                                                                <w:top w:val="none" w:sz="0" w:space="0" w:color="auto"/>
                                                                <w:left w:val="none" w:sz="0" w:space="0" w:color="auto"/>
                                                                <w:bottom w:val="none" w:sz="0" w:space="0" w:color="auto"/>
                                                                <w:right w:val="none" w:sz="0" w:space="0" w:color="auto"/>
                                                              </w:divBdr>
                                                              <w:divsChild>
                                                                <w:div w:id="1487938542">
                                                                  <w:marLeft w:val="0"/>
                                                                  <w:marRight w:val="0"/>
                                                                  <w:marTop w:val="0"/>
                                                                  <w:marBottom w:val="0"/>
                                                                  <w:divBdr>
                                                                    <w:top w:val="none" w:sz="0" w:space="0" w:color="auto"/>
                                                                    <w:left w:val="none" w:sz="0" w:space="0" w:color="auto"/>
                                                                    <w:bottom w:val="none" w:sz="0" w:space="0" w:color="auto"/>
                                                                    <w:right w:val="none" w:sz="0" w:space="0" w:color="auto"/>
                                                                  </w:divBdr>
                                                                  <w:divsChild>
                                                                    <w:div w:id="898439372">
                                                                      <w:marLeft w:val="0"/>
                                                                      <w:marRight w:val="0"/>
                                                                      <w:marTop w:val="0"/>
                                                                      <w:marBottom w:val="0"/>
                                                                      <w:divBdr>
                                                                        <w:top w:val="none" w:sz="0" w:space="0" w:color="auto"/>
                                                                        <w:left w:val="none" w:sz="0" w:space="0" w:color="auto"/>
                                                                        <w:bottom w:val="none" w:sz="0" w:space="0" w:color="auto"/>
                                                                        <w:right w:val="none" w:sz="0" w:space="0" w:color="auto"/>
                                                                      </w:divBdr>
                                                                      <w:divsChild>
                                                                        <w:div w:id="2050228799">
                                                                          <w:marLeft w:val="0"/>
                                                                          <w:marRight w:val="0"/>
                                                                          <w:marTop w:val="0"/>
                                                                          <w:marBottom w:val="0"/>
                                                                          <w:divBdr>
                                                                            <w:top w:val="none" w:sz="0" w:space="0" w:color="auto"/>
                                                                            <w:left w:val="none" w:sz="0" w:space="0" w:color="auto"/>
                                                                            <w:bottom w:val="none" w:sz="0" w:space="0" w:color="auto"/>
                                                                            <w:right w:val="none" w:sz="0" w:space="0" w:color="auto"/>
                                                                          </w:divBdr>
                                                                          <w:divsChild>
                                                                            <w:div w:id="8159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544522">
                                                      <w:marLeft w:val="0"/>
                                                      <w:marRight w:val="0"/>
                                                      <w:marTop w:val="0"/>
                                                      <w:marBottom w:val="0"/>
                                                      <w:divBdr>
                                                        <w:top w:val="none" w:sz="0" w:space="0" w:color="auto"/>
                                                        <w:left w:val="none" w:sz="0" w:space="0" w:color="auto"/>
                                                        <w:bottom w:val="none" w:sz="0" w:space="0" w:color="auto"/>
                                                        <w:right w:val="none" w:sz="0" w:space="0" w:color="auto"/>
                                                      </w:divBdr>
                                                      <w:divsChild>
                                                        <w:div w:id="1239824372">
                                                          <w:marLeft w:val="0"/>
                                                          <w:marRight w:val="0"/>
                                                          <w:marTop w:val="0"/>
                                                          <w:marBottom w:val="0"/>
                                                          <w:divBdr>
                                                            <w:top w:val="none" w:sz="0" w:space="0" w:color="auto"/>
                                                            <w:left w:val="none" w:sz="0" w:space="0" w:color="auto"/>
                                                            <w:bottom w:val="none" w:sz="0" w:space="0" w:color="auto"/>
                                                            <w:right w:val="none" w:sz="0" w:space="0" w:color="auto"/>
                                                          </w:divBdr>
                                                          <w:divsChild>
                                                            <w:div w:id="213930028">
                                                              <w:marLeft w:val="0"/>
                                                              <w:marRight w:val="0"/>
                                                              <w:marTop w:val="0"/>
                                                              <w:marBottom w:val="0"/>
                                                              <w:divBdr>
                                                                <w:top w:val="none" w:sz="0" w:space="0" w:color="auto"/>
                                                                <w:left w:val="none" w:sz="0" w:space="0" w:color="auto"/>
                                                                <w:bottom w:val="none" w:sz="0" w:space="0" w:color="auto"/>
                                                                <w:right w:val="none" w:sz="0" w:space="0" w:color="auto"/>
                                                              </w:divBdr>
                                                              <w:divsChild>
                                                                <w:div w:id="704984782">
                                                                  <w:marLeft w:val="0"/>
                                                                  <w:marRight w:val="0"/>
                                                                  <w:marTop w:val="0"/>
                                                                  <w:marBottom w:val="0"/>
                                                                  <w:divBdr>
                                                                    <w:top w:val="none" w:sz="0" w:space="0" w:color="auto"/>
                                                                    <w:left w:val="none" w:sz="0" w:space="0" w:color="auto"/>
                                                                    <w:bottom w:val="none" w:sz="0" w:space="0" w:color="auto"/>
                                                                    <w:right w:val="none" w:sz="0" w:space="0" w:color="auto"/>
                                                                  </w:divBdr>
                                                                  <w:divsChild>
                                                                    <w:div w:id="488710868">
                                                                      <w:marLeft w:val="0"/>
                                                                      <w:marRight w:val="0"/>
                                                                      <w:marTop w:val="0"/>
                                                                      <w:marBottom w:val="0"/>
                                                                      <w:divBdr>
                                                                        <w:top w:val="none" w:sz="0" w:space="0" w:color="auto"/>
                                                                        <w:left w:val="none" w:sz="0" w:space="0" w:color="auto"/>
                                                                        <w:bottom w:val="none" w:sz="0" w:space="0" w:color="auto"/>
                                                                        <w:right w:val="none" w:sz="0" w:space="0" w:color="auto"/>
                                                                      </w:divBdr>
                                                                      <w:divsChild>
                                                                        <w:div w:id="2069526410">
                                                                          <w:marLeft w:val="0"/>
                                                                          <w:marRight w:val="0"/>
                                                                          <w:marTop w:val="0"/>
                                                                          <w:marBottom w:val="0"/>
                                                                          <w:divBdr>
                                                                            <w:top w:val="none" w:sz="0" w:space="0" w:color="auto"/>
                                                                            <w:left w:val="none" w:sz="0" w:space="0" w:color="auto"/>
                                                                            <w:bottom w:val="none" w:sz="0" w:space="0" w:color="auto"/>
                                                                            <w:right w:val="none" w:sz="0" w:space="0" w:color="auto"/>
                                                                          </w:divBdr>
                                                                          <w:divsChild>
                                                                            <w:div w:id="111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783794">
                                          <w:marLeft w:val="0"/>
                                          <w:marRight w:val="0"/>
                                          <w:marTop w:val="0"/>
                                          <w:marBottom w:val="0"/>
                                          <w:divBdr>
                                            <w:top w:val="none" w:sz="0" w:space="0" w:color="auto"/>
                                            <w:left w:val="none" w:sz="0" w:space="0" w:color="auto"/>
                                            <w:bottom w:val="none" w:sz="0" w:space="0" w:color="auto"/>
                                            <w:right w:val="none" w:sz="0" w:space="0" w:color="auto"/>
                                          </w:divBdr>
                                          <w:divsChild>
                                            <w:div w:id="1765683019">
                                              <w:marLeft w:val="0"/>
                                              <w:marRight w:val="0"/>
                                              <w:marTop w:val="0"/>
                                              <w:marBottom w:val="0"/>
                                              <w:divBdr>
                                                <w:top w:val="none" w:sz="0" w:space="0" w:color="auto"/>
                                                <w:left w:val="none" w:sz="0" w:space="0" w:color="auto"/>
                                                <w:bottom w:val="none" w:sz="0" w:space="0" w:color="auto"/>
                                                <w:right w:val="none" w:sz="0" w:space="0" w:color="auto"/>
                                              </w:divBdr>
                                              <w:divsChild>
                                                <w:div w:id="21370280">
                                                  <w:marLeft w:val="0"/>
                                                  <w:marRight w:val="0"/>
                                                  <w:marTop w:val="0"/>
                                                  <w:marBottom w:val="0"/>
                                                  <w:divBdr>
                                                    <w:top w:val="none" w:sz="0" w:space="0" w:color="auto"/>
                                                    <w:left w:val="none" w:sz="0" w:space="0" w:color="auto"/>
                                                    <w:bottom w:val="none" w:sz="0" w:space="0" w:color="auto"/>
                                                    <w:right w:val="none" w:sz="0" w:space="0" w:color="auto"/>
                                                  </w:divBdr>
                                                  <w:divsChild>
                                                    <w:div w:id="1910841262">
                                                      <w:marLeft w:val="0"/>
                                                      <w:marRight w:val="0"/>
                                                      <w:marTop w:val="0"/>
                                                      <w:marBottom w:val="0"/>
                                                      <w:divBdr>
                                                        <w:top w:val="none" w:sz="0" w:space="0" w:color="auto"/>
                                                        <w:left w:val="none" w:sz="0" w:space="0" w:color="auto"/>
                                                        <w:bottom w:val="none" w:sz="0" w:space="0" w:color="auto"/>
                                                        <w:right w:val="none" w:sz="0" w:space="0" w:color="auto"/>
                                                      </w:divBdr>
                                                      <w:divsChild>
                                                        <w:div w:id="420444168">
                                                          <w:marLeft w:val="0"/>
                                                          <w:marRight w:val="0"/>
                                                          <w:marTop w:val="0"/>
                                                          <w:marBottom w:val="0"/>
                                                          <w:divBdr>
                                                            <w:top w:val="none" w:sz="0" w:space="0" w:color="auto"/>
                                                            <w:left w:val="none" w:sz="0" w:space="0" w:color="auto"/>
                                                            <w:bottom w:val="none" w:sz="0" w:space="0" w:color="auto"/>
                                                            <w:right w:val="none" w:sz="0" w:space="0" w:color="auto"/>
                                                          </w:divBdr>
                                                          <w:divsChild>
                                                            <w:div w:id="8709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1116">
                                                      <w:marLeft w:val="0"/>
                                                      <w:marRight w:val="0"/>
                                                      <w:marTop w:val="0"/>
                                                      <w:marBottom w:val="0"/>
                                                      <w:divBdr>
                                                        <w:top w:val="none" w:sz="0" w:space="0" w:color="auto"/>
                                                        <w:left w:val="none" w:sz="0" w:space="0" w:color="auto"/>
                                                        <w:bottom w:val="none" w:sz="0" w:space="0" w:color="auto"/>
                                                        <w:right w:val="none" w:sz="0" w:space="0" w:color="auto"/>
                                                      </w:divBdr>
                                                      <w:divsChild>
                                                        <w:div w:id="1939751041">
                                                          <w:marLeft w:val="0"/>
                                                          <w:marRight w:val="0"/>
                                                          <w:marTop w:val="0"/>
                                                          <w:marBottom w:val="0"/>
                                                          <w:divBdr>
                                                            <w:top w:val="none" w:sz="0" w:space="0" w:color="auto"/>
                                                            <w:left w:val="none" w:sz="0" w:space="0" w:color="auto"/>
                                                            <w:bottom w:val="none" w:sz="0" w:space="0" w:color="auto"/>
                                                            <w:right w:val="none" w:sz="0" w:space="0" w:color="auto"/>
                                                          </w:divBdr>
                                                          <w:divsChild>
                                                            <w:div w:id="1880124683">
                                                              <w:marLeft w:val="0"/>
                                                              <w:marRight w:val="0"/>
                                                              <w:marTop w:val="0"/>
                                                              <w:marBottom w:val="0"/>
                                                              <w:divBdr>
                                                                <w:top w:val="none" w:sz="0" w:space="0" w:color="auto"/>
                                                                <w:left w:val="none" w:sz="0" w:space="0" w:color="auto"/>
                                                                <w:bottom w:val="none" w:sz="0" w:space="0" w:color="auto"/>
                                                                <w:right w:val="none" w:sz="0" w:space="0" w:color="auto"/>
                                                              </w:divBdr>
                                                              <w:divsChild>
                                                                <w:div w:id="785269537">
                                                                  <w:marLeft w:val="0"/>
                                                                  <w:marRight w:val="0"/>
                                                                  <w:marTop w:val="0"/>
                                                                  <w:marBottom w:val="0"/>
                                                                  <w:divBdr>
                                                                    <w:top w:val="none" w:sz="0" w:space="0" w:color="auto"/>
                                                                    <w:left w:val="none" w:sz="0" w:space="0" w:color="auto"/>
                                                                    <w:bottom w:val="none" w:sz="0" w:space="0" w:color="auto"/>
                                                                    <w:right w:val="none" w:sz="0" w:space="0" w:color="auto"/>
                                                                  </w:divBdr>
                                                                  <w:divsChild>
                                                                    <w:div w:id="409085892">
                                                                      <w:marLeft w:val="0"/>
                                                                      <w:marRight w:val="0"/>
                                                                      <w:marTop w:val="0"/>
                                                                      <w:marBottom w:val="0"/>
                                                                      <w:divBdr>
                                                                        <w:top w:val="none" w:sz="0" w:space="0" w:color="auto"/>
                                                                        <w:left w:val="none" w:sz="0" w:space="0" w:color="auto"/>
                                                                        <w:bottom w:val="none" w:sz="0" w:space="0" w:color="auto"/>
                                                                        <w:right w:val="none" w:sz="0" w:space="0" w:color="auto"/>
                                                                      </w:divBdr>
                                                                      <w:divsChild>
                                                                        <w:div w:id="1638366961">
                                                                          <w:marLeft w:val="0"/>
                                                                          <w:marRight w:val="0"/>
                                                                          <w:marTop w:val="0"/>
                                                                          <w:marBottom w:val="0"/>
                                                                          <w:divBdr>
                                                                            <w:top w:val="none" w:sz="0" w:space="0" w:color="auto"/>
                                                                            <w:left w:val="none" w:sz="0" w:space="0" w:color="auto"/>
                                                                            <w:bottom w:val="none" w:sz="0" w:space="0" w:color="auto"/>
                                                                            <w:right w:val="none" w:sz="0" w:space="0" w:color="auto"/>
                                                                          </w:divBdr>
                                                                          <w:divsChild>
                                                                            <w:div w:id="1127895019">
                                                                              <w:marLeft w:val="0"/>
                                                                              <w:marRight w:val="0"/>
                                                                              <w:marTop w:val="0"/>
                                                                              <w:marBottom w:val="0"/>
                                                                              <w:divBdr>
                                                                                <w:top w:val="none" w:sz="0" w:space="0" w:color="auto"/>
                                                                                <w:left w:val="none" w:sz="0" w:space="0" w:color="auto"/>
                                                                                <w:bottom w:val="none" w:sz="0" w:space="0" w:color="auto"/>
                                                                                <w:right w:val="none" w:sz="0" w:space="0" w:color="auto"/>
                                                                              </w:divBdr>
                                                                              <w:divsChild>
                                                                                <w:div w:id="2111316446">
                                                                                  <w:marLeft w:val="0"/>
                                                                                  <w:marRight w:val="0"/>
                                                                                  <w:marTop w:val="0"/>
                                                                                  <w:marBottom w:val="0"/>
                                                                                  <w:divBdr>
                                                                                    <w:top w:val="none" w:sz="0" w:space="0" w:color="auto"/>
                                                                                    <w:left w:val="none" w:sz="0" w:space="0" w:color="auto"/>
                                                                                    <w:bottom w:val="none" w:sz="0" w:space="0" w:color="auto"/>
                                                                                    <w:right w:val="none" w:sz="0" w:space="0" w:color="auto"/>
                                                                                  </w:divBdr>
                                                                                  <w:divsChild>
                                                                                    <w:div w:id="738020831">
                                                                                      <w:marLeft w:val="0"/>
                                                                                      <w:marRight w:val="0"/>
                                                                                      <w:marTop w:val="0"/>
                                                                                      <w:marBottom w:val="0"/>
                                                                                      <w:divBdr>
                                                                                        <w:top w:val="none" w:sz="0" w:space="0" w:color="auto"/>
                                                                                        <w:left w:val="none" w:sz="0" w:space="0" w:color="auto"/>
                                                                                        <w:bottom w:val="none" w:sz="0" w:space="0" w:color="auto"/>
                                                                                        <w:right w:val="none" w:sz="0" w:space="0" w:color="auto"/>
                                                                                      </w:divBdr>
                                                                                      <w:divsChild>
                                                                                        <w:div w:id="20054968">
                                                                                          <w:marLeft w:val="0"/>
                                                                                          <w:marRight w:val="0"/>
                                                                                          <w:marTop w:val="0"/>
                                                                                          <w:marBottom w:val="0"/>
                                                                                          <w:divBdr>
                                                                                            <w:top w:val="none" w:sz="0" w:space="0" w:color="auto"/>
                                                                                            <w:left w:val="none" w:sz="0" w:space="0" w:color="auto"/>
                                                                                            <w:bottom w:val="none" w:sz="0" w:space="0" w:color="auto"/>
                                                                                            <w:right w:val="none" w:sz="0" w:space="0" w:color="auto"/>
                                                                                          </w:divBdr>
                                                                                          <w:divsChild>
                                                                                            <w:div w:id="149271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033064">
                                                                              <w:marLeft w:val="0"/>
                                                                              <w:marRight w:val="0"/>
                                                                              <w:marTop w:val="0"/>
                                                                              <w:marBottom w:val="0"/>
                                                                              <w:divBdr>
                                                                                <w:top w:val="none" w:sz="0" w:space="0" w:color="auto"/>
                                                                                <w:left w:val="none" w:sz="0" w:space="0" w:color="auto"/>
                                                                                <w:bottom w:val="none" w:sz="0" w:space="0" w:color="auto"/>
                                                                                <w:right w:val="none" w:sz="0" w:space="0" w:color="auto"/>
                                                                              </w:divBdr>
                                                                              <w:divsChild>
                                                                                <w:div w:id="1072235346">
                                                                                  <w:marLeft w:val="0"/>
                                                                                  <w:marRight w:val="0"/>
                                                                                  <w:marTop w:val="0"/>
                                                                                  <w:marBottom w:val="0"/>
                                                                                  <w:divBdr>
                                                                                    <w:top w:val="none" w:sz="0" w:space="0" w:color="auto"/>
                                                                                    <w:left w:val="none" w:sz="0" w:space="0" w:color="auto"/>
                                                                                    <w:bottom w:val="none" w:sz="0" w:space="0" w:color="auto"/>
                                                                                    <w:right w:val="none" w:sz="0" w:space="0" w:color="auto"/>
                                                                                  </w:divBdr>
                                                                                  <w:divsChild>
                                                                                    <w:div w:id="620763263">
                                                                                      <w:marLeft w:val="0"/>
                                                                                      <w:marRight w:val="0"/>
                                                                                      <w:marTop w:val="0"/>
                                                                                      <w:marBottom w:val="0"/>
                                                                                      <w:divBdr>
                                                                                        <w:top w:val="none" w:sz="0" w:space="0" w:color="auto"/>
                                                                                        <w:left w:val="none" w:sz="0" w:space="0" w:color="auto"/>
                                                                                        <w:bottom w:val="none" w:sz="0" w:space="0" w:color="auto"/>
                                                                                        <w:right w:val="none" w:sz="0" w:space="0" w:color="auto"/>
                                                                                      </w:divBdr>
                                                                                      <w:divsChild>
                                                                                        <w:div w:id="238248247">
                                                                                          <w:marLeft w:val="0"/>
                                                                                          <w:marRight w:val="0"/>
                                                                                          <w:marTop w:val="0"/>
                                                                                          <w:marBottom w:val="0"/>
                                                                                          <w:divBdr>
                                                                                            <w:top w:val="none" w:sz="0" w:space="0" w:color="auto"/>
                                                                                            <w:left w:val="none" w:sz="0" w:space="0" w:color="auto"/>
                                                                                            <w:bottom w:val="none" w:sz="0" w:space="0" w:color="auto"/>
                                                                                            <w:right w:val="none" w:sz="0" w:space="0" w:color="auto"/>
                                                                                          </w:divBdr>
                                                                                          <w:divsChild>
                                                                                            <w:div w:id="21179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872769">
      <w:bodyDiv w:val="1"/>
      <w:marLeft w:val="0"/>
      <w:marRight w:val="0"/>
      <w:marTop w:val="0"/>
      <w:marBottom w:val="0"/>
      <w:divBdr>
        <w:top w:val="none" w:sz="0" w:space="0" w:color="auto"/>
        <w:left w:val="none" w:sz="0" w:space="0" w:color="auto"/>
        <w:bottom w:val="none" w:sz="0" w:space="0" w:color="auto"/>
        <w:right w:val="none" w:sz="0" w:space="0" w:color="auto"/>
      </w:divBdr>
      <w:divsChild>
        <w:div w:id="1957784840">
          <w:marLeft w:val="0"/>
          <w:marRight w:val="0"/>
          <w:marTop w:val="0"/>
          <w:marBottom w:val="0"/>
          <w:divBdr>
            <w:top w:val="none" w:sz="0" w:space="0" w:color="auto"/>
            <w:left w:val="none" w:sz="0" w:space="0" w:color="auto"/>
            <w:bottom w:val="none" w:sz="0" w:space="0" w:color="auto"/>
            <w:right w:val="none" w:sz="0" w:space="0" w:color="auto"/>
          </w:divBdr>
          <w:divsChild>
            <w:div w:id="1126047516">
              <w:marLeft w:val="0"/>
              <w:marRight w:val="0"/>
              <w:marTop w:val="0"/>
              <w:marBottom w:val="0"/>
              <w:divBdr>
                <w:top w:val="none" w:sz="0" w:space="0" w:color="auto"/>
                <w:left w:val="none" w:sz="0" w:space="0" w:color="auto"/>
                <w:bottom w:val="none" w:sz="0" w:space="0" w:color="auto"/>
                <w:right w:val="none" w:sz="0" w:space="0" w:color="auto"/>
              </w:divBdr>
            </w:div>
            <w:div w:id="215704219">
              <w:marLeft w:val="0"/>
              <w:marRight w:val="0"/>
              <w:marTop w:val="0"/>
              <w:marBottom w:val="0"/>
              <w:divBdr>
                <w:top w:val="none" w:sz="0" w:space="0" w:color="auto"/>
                <w:left w:val="none" w:sz="0" w:space="0" w:color="auto"/>
                <w:bottom w:val="none" w:sz="0" w:space="0" w:color="auto"/>
                <w:right w:val="none" w:sz="0" w:space="0" w:color="auto"/>
              </w:divBdr>
            </w:div>
            <w:div w:id="1788618512">
              <w:marLeft w:val="0"/>
              <w:marRight w:val="0"/>
              <w:marTop w:val="0"/>
              <w:marBottom w:val="0"/>
              <w:divBdr>
                <w:top w:val="none" w:sz="0" w:space="0" w:color="auto"/>
                <w:left w:val="none" w:sz="0" w:space="0" w:color="auto"/>
                <w:bottom w:val="none" w:sz="0" w:space="0" w:color="auto"/>
                <w:right w:val="none" w:sz="0" w:space="0" w:color="auto"/>
              </w:divBdr>
            </w:div>
            <w:div w:id="696125596">
              <w:marLeft w:val="0"/>
              <w:marRight w:val="0"/>
              <w:marTop w:val="0"/>
              <w:marBottom w:val="0"/>
              <w:divBdr>
                <w:top w:val="none" w:sz="0" w:space="0" w:color="auto"/>
                <w:left w:val="none" w:sz="0" w:space="0" w:color="auto"/>
                <w:bottom w:val="none" w:sz="0" w:space="0" w:color="auto"/>
                <w:right w:val="none" w:sz="0" w:space="0" w:color="auto"/>
              </w:divBdr>
            </w:div>
            <w:div w:id="1461994063">
              <w:marLeft w:val="0"/>
              <w:marRight w:val="0"/>
              <w:marTop w:val="0"/>
              <w:marBottom w:val="0"/>
              <w:divBdr>
                <w:top w:val="none" w:sz="0" w:space="0" w:color="auto"/>
                <w:left w:val="none" w:sz="0" w:space="0" w:color="auto"/>
                <w:bottom w:val="none" w:sz="0" w:space="0" w:color="auto"/>
                <w:right w:val="none" w:sz="0" w:space="0" w:color="auto"/>
              </w:divBdr>
            </w:div>
            <w:div w:id="1908108229">
              <w:marLeft w:val="0"/>
              <w:marRight w:val="0"/>
              <w:marTop w:val="0"/>
              <w:marBottom w:val="0"/>
              <w:divBdr>
                <w:top w:val="none" w:sz="0" w:space="0" w:color="auto"/>
                <w:left w:val="none" w:sz="0" w:space="0" w:color="auto"/>
                <w:bottom w:val="none" w:sz="0" w:space="0" w:color="auto"/>
                <w:right w:val="none" w:sz="0" w:space="0" w:color="auto"/>
              </w:divBdr>
            </w:div>
            <w:div w:id="2114783273">
              <w:marLeft w:val="0"/>
              <w:marRight w:val="0"/>
              <w:marTop w:val="0"/>
              <w:marBottom w:val="0"/>
              <w:divBdr>
                <w:top w:val="none" w:sz="0" w:space="0" w:color="auto"/>
                <w:left w:val="none" w:sz="0" w:space="0" w:color="auto"/>
                <w:bottom w:val="none" w:sz="0" w:space="0" w:color="auto"/>
                <w:right w:val="none" w:sz="0" w:space="0" w:color="auto"/>
              </w:divBdr>
            </w:div>
            <w:div w:id="432286018">
              <w:marLeft w:val="0"/>
              <w:marRight w:val="0"/>
              <w:marTop w:val="0"/>
              <w:marBottom w:val="0"/>
              <w:divBdr>
                <w:top w:val="none" w:sz="0" w:space="0" w:color="auto"/>
                <w:left w:val="none" w:sz="0" w:space="0" w:color="auto"/>
                <w:bottom w:val="none" w:sz="0" w:space="0" w:color="auto"/>
                <w:right w:val="none" w:sz="0" w:space="0" w:color="auto"/>
              </w:divBdr>
            </w:div>
            <w:div w:id="171411505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0"/>
              <w:marBottom w:val="0"/>
              <w:divBdr>
                <w:top w:val="none" w:sz="0" w:space="0" w:color="auto"/>
                <w:left w:val="none" w:sz="0" w:space="0" w:color="auto"/>
                <w:bottom w:val="none" w:sz="0" w:space="0" w:color="auto"/>
                <w:right w:val="none" w:sz="0" w:space="0" w:color="auto"/>
              </w:divBdr>
            </w:div>
            <w:div w:id="11149582">
              <w:marLeft w:val="0"/>
              <w:marRight w:val="0"/>
              <w:marTop w:val="0"/>
              <w:marBottom w:val="0"/>
              <w:divBdr>
                <w:top w:val="none" w:sz="0" w:space="0" w:color="auto"/>
                <w:left w:val="none" w:sz="0" w:space="0" w:color="auto"/>
                <w:bottom w:val="none" w:sz="0" w:space="0" w:color="auto"/>
                <w:right w:val="none" w:sz="0" w:space="0" w:color="auto"/>
              </w:divBdr>
            </w:div>
            <w:div w:id="759449579">
              <w:marLeft w:val="0"/>
              <w:marRight w:val="0"/>
              <w:marTop w:val="0"/>
              <w:marBottom w:val="0"/>
              <w:divBdr>
                <w:top w:val="none" w:sz="0" w:space="0" w:color="auto"/>
                <w:left w:val="none" w:sz="0" w:space="0" w:color="auto"/>
                <w:bottom w:val="none" w:sz="0" w:space="0" w:color="auto"/>
                <w:right w:val="none" w:sz="0" w:space="0" w:color="auto"/>
              </w:divBdr>
            </w:div>
            <w:div w:id="356587198">
              <w:marLeft w:val="0"/>
              <w:marRight w:val="0"/>
              <w:marTop w:val="0"/>
              <w:marBottom w:val="0"/>
              <w:divBdr>
                <w:top w:val="none" w:sz="0" w:space="0" w:color="auto"/>
                <w:left w:val="none" w:sz="0" w:space="0" w:color="auto"/>
                <w:bottom w:val="none" w:sz="0" w:space="0" w:color="auto"/>
                <w:right w:val="none" w:sz="0" w:space="0" w:color="auto"/>
              </w:divBdr>
            </w:div>
            <w:div w:id="2079665684">
              <w:marLeft w:val="0"/>
              <w:marRight w:val="0"/>
              <w:marTop w:val="0"/>
              <w:marBottom w:val="0"/>
              <w:divBdr>
                <w:top w:val="none" w:sz="0" w:space="0" w:color="auto"/>
                <w:left w:val="none" w:sz="0" w:space="0" w:color="auto"/>
                <w:bottom w:val="none" w:sz="0" w:space="0" w:color="auto"/>
                <w:right w:val="none" w:sz="0" w:space="0" w:color="auto"/>
              </w:divBdr>
            </w:div>
            <w:div w:id="1458600734">
              <w:marLeft w:val="0"/>
              <w:marRight w:val="0"/>
              <w:marTop w:val="0"/>
              <w:marBottom w:val="0"/>
              <w:divBdr>
                <w:top w:val="none" w:sz="0" w:space="0" w:color="auto"/>
                <w:left w:val="none" w:sz="0" w:space="0" w:color="auto"/>
                <w:bottom w:val="none" w:sz="0" w:space="0" w:color="auto"/>
                <w:right w:val="none" w:sz="0" w:space="0" w:color="auto"/>
              </w:divBdr>
            </w:div>
            <w:div w:id="1784763800">
              <w:marLeft w:val="0"/>
              <w:marRight w:val="0"/>
              <w:marTop w:val="0"/>
              <w:marBottom w:val="0"/>
              <w:divBdr>
                <w:top w:val="none" w:sz="0" w:space="0" w:color="auto"/>
                <w:left w:val="none" w:sz="0" w:space="0" w:color="auto"/>
                <w:bottom w:val="none" w:sz="0" w:space="0" w:color="auto"/>
                <w:right w:val="none" w:sz="0" w:space="0" w:color="auto"/>
              </w:divBdr>
            </w:div>
            <w:div w:id="1075127612">
              <w:marLeft w:val="0"/>
              <w:marRight w:val="0"/>
              <w:marTop w:val="0"/>
              <w:marBottom w:val="0"/>
              <w:divBdr>
                <w:top w:val="none" w:sz="0" w:space="0" w:color="auto"/>
                <w:left w:val="none" w:sz="0" w:space="0" w:color="auto"/>
                <w:bottom w:val="none" w:sz="0" w:space="0" w:color="auto"/>
                <w:right w:val="none" w:sz="0" w:space="0" w:color="auto"/>
              </w:divBdr>
            </w:div>
            <w:div w:id="168716520">
              <w:marLeft w:val="0"/>
              <w:marRight w:val="0"/>
              <w:marTop w:val="0"/>
              <w:marBottom w:val="0"/>
              <w:divBdr>
                <w:top w:val="none" w:sz="0" w:space="0" w:color="auto"/>
                <w:left w:val="none" w:sz="0" w:space="0" w:color="auto"/>
                <w:bottom w:val="none" w:sz="0" w:space="0" w:color="auto"/>
                <w:right w:val="none" w:sz="0" w:space="0" w:color="auto"/>
              </w:divBdr>
            </w:div>
            <w:div w:id="1088229041">
              <w:marLeft w:val="0"/>
              <w:marRight w:val="0"/>
              <w:marTop w:val="0"/>
              <w:marBottom w:val="0"/>
              <w:divBdr>
                <w:top w:val="none" w:sz="0" w:space="0" w:color="auto"/>
                <w:left w:val="none" w:sz="0" w:space="0" w:color="auto"/>
                <w:bottom w:val="none" w:sz="0" w:space="0" w:color="auto"/>
                <w:right w:val="none" w:sz="0" w:space="0" w:color="auto"/>
              </w:divBdr>
            </w:div>
            <w:div w:id="717389663">
              <w:marLeft w:val="0"/>
              <w:marRight w:val="0"/>
              <w:marTop w:val="0"/>
              <w:marBottom w:val="0"/>
              <w:divBdr>
                <w:top w:val="none" w:sz="0" w:space="0" w:color="auto"/>
                <w:left w:val="none" w:sz="0" w:space="0" w:color="auto"/>
                <w:bottom w:val="none" w:sz="0" w:space="0" w:color="auto"/>
                <w:right w:val="none" w:sz="0" w:space="0" w:color="auto"/>
              </w:divBdr>
            </w:div>
            <w:div w:id="155845364">
              <w:marLeft w:val="0"/>
              <w:marRight w:val="0"/>
              <w:marTop w:val="0"/>
              <w:marBottom w:val="0"/>
              <w:divBdr>
                <w:top w:val="none" w:sz="0" w:space="0" w:color="auto"/>
                <w:left w:val="none" w:sz="0" w:space="0" w:color="auto"/>
                <w:bottom w:val="none" w:sz="0" w:space="0" w:color="auto"/>
                <w:right w:val="none" w:sz="0" w:space="0" w:color="auto"/>
              </w:divBdr>
            </w:div>
            <w:div w:id="1509634989">
              <w:marLeft w:val="0"/>
              <w:marRight w:val="0"/>
              <w:marTop w:val="0"/>
              <w:marBottom w:val="0"/>
              <w:divBdr>
                <w:top w:val="none" w:sz="0" w:space="0" w:color="auto"/>
                <w:left w:val="none" w:sz="0" w:space="0" w:color="auto"/>
                <w:bottom w:val="none" w:sz="0" w:space="0" w:color="auto"/>
                <w:right w:val="none" w:sz="0" w:space="0" w:color="auto"/>
              </w:divBdr>
            </w:div>
            <w:div w:id="116267893">
              <w:marLeft w:val="0"/>
              <w:marRight w:val="0"/>
              <w:marTop w:val="0"/>
              <w:marBottom w:val="0"/>
              <w:divBdr>
                <w:top w:val="none" w:sz="0" w:space="0" w:color="auto"/>
                <w:left w:val="none" w:sz="0" w:space="0" w:color="auto"/>
                <w:bottom w:val="none" w:sz="0" w:space="0" w:color="auto"/>
                <w:right w:val="none" w:sz="0" w:space="0" w:color="auto"/>
              </w:divBdr>
            </w:div>
            <w:div w:id="1661931791">
              <w:marLeft w:val="0"/>
              <w:marRight w:val="0"/>
              <w:marTop w:val="0"/>
              <w:marBottom w:val="0"/>
              <w:divBdr>
                <w:top w:val="none" w:sz="0" w:space="0" w:color="auto"/>
                <w:left w:val="none" w:sz="0" w:space="0" w:color="auto"/>
                <w:bottom w:val="none" w:sz="0" w:space="0" w:color="auto"/>
                <w:right w:val="none" w:sz="0" w:space="0" w:color="auto"/>
              </w:divBdr>
            </w:div>
            <w:div w:id="1807816873">
              <w:marLeft w:val="0"/>
              <w:marRight w:val="0"/>
              <w:marTop w:val="0"/>
              <w:marBottom w:val="0"/>
              <w:divBdr>
                <w:top w:val="none" w:sz="0" w:space="0" w:color="auto"/>
                <w:left w:val="none" w:sz="0" w:space="0" w:color="auto"/>
                <w:bottom w:val="none" w:sz="0" w:space="0" w:color="auto"/>
                <w:right w:val="none" w:sz="0" w:space="0" w:color="auto"/>
              </w:divBdr>
            </w:div>
            <w:div w:id="217519451">
              <w:marLeft w:val="0"/>
              <w:marRight w:val="0"/>
              <w:marTop w:val="0"/>
              <w:marBottom w:val="0"/>
              <w:divBdr>
                <w:top w:val="none" w:sz="0" w:space="0" w:color="auto"/>
                <w:left w:val="none" w:sz="0" w:space="0" w:color="auto"/>
                <w:bottom w:val="none" w:sz="0" w:space="0" w:color="auto"/>
                <w:right w:val="none" w:sz="0" w:space="0" w:color="auto"/>
              </w:divBdr>
            </w:div>
            <w:div w:id="1650131983">
              <w:marLeft w:val="0"/>
              <w:marRight w:val="0"/>
              <w:marTop w:val="0"/>
              <w:marBottom w:val="0"/>
              <w:divBdr>
                <w:top w:val="none" w:sz="0" w:space="0" w:color="auto"/>
                <w:left w:val="none" w:sz="0" w:space="0" w:color="auto"/>
                <w:bottom w:val="none" w:sz="0" w:space="0" w:color="auto"/>
                <w:right w:val="none" w:sz="0" w:space="0" w:color="auto"/>
              </w:divBdr>
            </w:div>
            <w:div w:id="727218488">
              <w:marLeft w:val="0"/>
              <w:marRight w:val="0"/>
              <w:marTop w:val="0"/>
              <w:marBottom w:val="0"/>
              <w:divBdr>
                <w:top w:val="none" w:sz="0" w:space="0" w:color="auto"/>
                <w:left w:val="none" w:sz="0" w:space="0" w:color="auto"/>
                <w:bottom w:val="none" w:sz="0" w:space="0" w:color="auto"/>
                <w:right w:val="none" w:sz="0" w:space="0" w:color="auto"/>
              </w:divBdr>
            </w:div>
            <w:div w:id="54278241">
              <w:marLeft w:val="0"/>
              <w:marRight w:val="0"/>
              <w:marTop w:val="0"/>
              <w:marBottom w:val="0"/>
              <w:divBdr>
                <w:top w:val="none" w:sz="0" w:space="0" w:color="auto"/>
                <w:left w:val="none" w:sz="0" w:space="0" w:color="auto"/>
                <w:bottom w:val="none" w:sz="0" w:space="0" w:color="auto"/>
                <w:right w:val="none" w:sz="0" w:space="0" w:color="auto"/>
              </w:divBdr>
            </w:div>
            <w:div w:id="210003872">
              <w:marLeft w:val="0"/>
              <w:marRight w:val="0"/>
              <w:marTop w:val="0"/>
              <w:marBottom w:val="0"/>
              <w:divBdr>
                <w:top w:val="none" w:sz="0" w:space="0" w:color="auto"/>
                <w:left w:val="none" w:sz="0" w:space="0" w:color="auto"/>
                <w:bottom w:val="none" w:sz="0" w:space="0" w:color="auto"/>
                <w:right w:val="none" w:sz="0" w:space="0" w:color="auto"/>
              </w:divBdr>
            </w:div>
            <w:div w:id="302582317">
              <w:marLeft w:val="0"/>
              <w:marRight w:val="0"/>
              <w:marTop w:val="0"/>
              <w:marBottom w:val="0"/>
              <w:divBdr>
                <w:top w:val="none" w:sz="0" w:space="0" w:color="auto"/>
                <w:left w:val="none" w:sz="0" w:space="0" w:color="auto"/>
                <w:bottom w:val="none" w:sz="0" w:space="0" w:color="auto"/>
                <w:right w:val="none" w:sz="0" w:space="0" w:color="auto"/>
              </w:divBdr>
            </w:div>
            <w:div w:id="2120955125">
              <w:marLeft w:val="0"/>
              <w:marRight w:val="0"/>
              <w:marTop w:val="0"/>
              <w:marBottom w:val="0"/>
              <w:divBdr>
                <w:top w:val="none" w:sz="0" w:space="0" w:color="auto"/>
                <w:left w:val="none" w:sz="0" w:space="0" w:color="auto"/>
                <w:bottom w:val="none" w:sz="0" w:space="0" w:color="auto"/>
                <w:right w:val="none" w:sz="0" w:space="0" w:color="auto"/>
              </w:divBdr>
            </w:div>
            <w:div w:id="934283763">
              <w:marLeft w:val="0"/>
              <w:marRight w:val="0"/>
              <w:marTop w:val="0"/>
              <w:marBottom w:val="0"/>
              <w:divBdr>
                <w:top w:val="none" w:sz="0" w:space="0" w:color="auto"/>
                <w:left w:val="none" w:sz="0" w:space="0" w:color="auto"/>
                <w:bottom w:val="none" w:sz="0" w:space="0" w:color="auto"/>
                <w:right w:val="none" w:sz="0" w:space="0" w:color="auto"/>
              </w:divBdr>
            </w:div>
            <w:div w:id="1246186780">
              <w:marLeft w:val="0"/>
              <w:marRight w:val="0"/>
              <w:marTop w:val="0"/>
              <w:marBottom w:val="0"/>
              <w:divBdr>
                <w:top w:val="none" w:sz="0" w:space="0" w:color="auto"/>
                <w:left w:val="none" w:sz="0" w:space="0" w:color="auto"/>
                <w:bottom w:val="none" w:sz="0" w:space="0" w:color="auto"/>
                <w:right w:val="none" w:sz="0" w:space="0" w:color="auto"/>
              </w:divBdr>
            </w:div>
            <w:div w:id="1538002685">
              <w:marLeft w:val="0"/>
              <w:marRight w:val="0"/>
              <w:marTop w:val="0"/>
              <w:marBottom w:val="0"/>
              <w:divBdr>
                <w:top w:val="none" w:sz="0" w:space="0" w:color="auto"/>
                <w:left w:val="none" w:sz="0" w:space="0" w:color="auto"/>
                <w:bottom w:val="none" w:sz="0" w:space="0" w:color="auto"/>
                <w:right w:val="none" w:sz="0" w:space="0" w:color="auto"/>
              </w:divBdr>
            </w:div>
            <w:div w:id="486091812">
              <w:marLeft w:val="0"/>
              <w:marRight w:val="0"/>
              <w:marTop w:val="0"/>
              <w:marBottom w:val="0"/>
              <w:divBdr>
                <w:top w:val="none" w:sz="0" w:space="0" w:color="auto"/>
                <w:left w:val="none" w:sz="0" w:space="0" w:color="auto"/>
                <w:bottom w:val="none" w:sz="0" w:space="0" w:color="auto"/>
                <w:right w:val="none" w:sz="0" w:space="0" w:color="auto"/>
              </w:divBdr>
            </w:div>
            <w:div w:id="1951820403">
              <w:marLeft w:val="0"/>
              <w:marRight w:val="0"/>
              <w:marTop w:val="0"/>
              <w:marBottom w:val="0"/>
              <w:divBdr>
                <w:top w:val="none" w:sz="0" w:space="0" w:color="auto"/>
                <w:left w:val="none" w:sz="0" w:space="0" w:color="auto"/>
                <w:bottom w:val="none" w:sz="0" w:space="0" w:color="auto"/>
                <w:right w:val="none" w:sz="0" w:space="0" w:color="auto"/>
              </w:divBdr>
            </w:div>
            <w:div w:id="1797259840">
              <w:marLeft w:val="0"/>
              <w:marRight w:val="0"/>
              <w:marTop w:val="0"/>
              <w:marBottom w:val="0"/>
              <w:divBdr>
                <w:top w:val="none" w:sz="0" w:space="0" w:color="auto"/>
                <w:left w:val="none" w:sz="0" w:space="0" w:color="auto"/>
                <w:bottom w:val="none" w:sz="0" w:space="0" w:color="auto"/>
                <w:right w:val="none" w:sz="0" w:space="0" w:color="auto"/>
              </w:divBdr>
            </w:div>
            <w:div w:id="1704668636">
              <w:marLeft w:val="0"/>
              <w:marRight w:val="0"/>
              <w:marTop w:val="0"/>
              <w:marBottom w:val="0"/>
              <w:divBdr>
                <w:top w:val="none" w:sz="0" w:space="0" w:color="auto"/>
                <w:left w:val="none" w:sz="0" w:space="0" w:color="auto"/>
                <w:bottom w:val="none" w:sz="0" w:space="0" w:color="auto"/>
                <w:right w:val="none" w:sz="0" w:space="0" w:color="auto"/>
              </w:divBdr>
            </w:div>
            <w:div w:id="1452167580">
              <w:marLeft w:val="0"/>
              <w:marRight w:val="0"/>
              <w:marTop w:val="0"/>
              <w:marBottom w:val="0"/>
              <w:divBdr>
                <w:top w:val="none" w:sz="0" w:space="0" w:color="auto"/>
                <w:left w:val="none" w:sz="0" w:space="0" w:color="auto"/>
                <w:bottom w:val="none" w:sz="0" w:space="0" w:color="auto"/>
                <w:right w:val="none" w:sz="0" w:space="0" w:color="auto"/>
              </w:divBdr>
            </w:div>
            <w:div w:id="1542550303">
              <w:marLeft w:val="0"/>
              <w:marRight w:val="0"/>
              <w:marTop w:val="0"/>
              <w:marBottom w:val="0"/>
              <w:divBdr>
                <w:top w:val="none" w:sz="0" w:space="0" w:color="auto"/>
                <w:left w:val="none" w:sz="0" w:space="0" w:color="auto"/>
                <w:bottom w:val="none" w:sz="0" w:space="0" w:color="auto"/>
                <w:right w:val="none" w:sz="0" w:space="0" w:color="auto"/>
              </w:divBdr>
            </w:div>
            <w:div w:id="435758416">
              <w:marLeft w:val="0"/>
              <w:marRight w:val="0"/>
              <w:marTop w:val="0"/>
              <w:marBottom w:val="0"/>
              <w:divBdr>
                <w:top w:val="none" w:sz="0" w:space="0" w:color="auto"/>
                <w:left w:val="none" w:sz="0" w:space="0" w:color="auto"/>
                <w:bottom w:val="none" w:sz="0" w:space="0" w:color="auto"/>
                <w:right w:val="none" w:sz="0" w:space="0" w:color="auto"/>
              </w:divBdr>
            </w:div>
            <w:div w:id="154419023">
              <w:marLeft w:val="0"/>
              <w:marRight w:val="0"/>
              <w:marTop w:val="0"/>
              <w:marBottom w:val="0"/>
              <w:divBdr>
                <w:top w:val="none" w:sz="0" w:space="0" w:color="auto"/>
                <w:left w:val="none" w:sz="0" w:space="0" w:color="auto"/>
                <w:bottom w:val="none" w:sz="0" w:space="0" w:color="auto"/>
                <w:right w:val="none" w:sz="0" w:space="0" w:color="auto"/>
              </w:divBdr>
            </w:div>
            <w:div w:id="1340505809">
              <w:marLeft w:val="0"/>
              <w:marRight w:val="0"/>
              <w:marTop w:val="0"/>
              <w:marBottom w:val="0"/>
              <w:divBdr>
                <w:top w:val="none" w:sz="0" w:space="0" w:color="auto"/>
                <w:left w:val="none" w:sz="0" w:space="0" w:color="auto"/>
                <w:bottom w:val="none" w:sz="0" w:space="0" w:color="auto"/>
                <w:right w:val="none" w:sz="0" w:space="0" w:color="auto"/>
              </w:divBdr>
            </w:div>
            <w:div w:id="1080519260">
              <w:marLeft w:val="0"/>
              <w:marRight w:val="0"/>
              <w:marTop w:val="0"/>
              <w:marBottom w:val="0"/>
              <w:divBdr>
                <w:top w:val="none" w:sz="0" w:space="0" w:color="auto"/>
                <w:left w:val="none" w:sz="0" w:space="0" w:color="auto"/>
                <w:bottom w:val="none" w:sz="0" w:space="0" w:color="auto"/>
                <w:right w:val="none" w:sz="0" w:space="0" w:color="auto"/>
              </w:divBdr>
            </w:div>
            <w:div w:id="1916819464">
              <w:marLeft w:val="0"/>
              <w:marRight w:val="0"/>
              <w:marTop w:val="0"/>
              <w:marBottom w:val="0"/>
              <w:divBdr>
                <w:top w:val="none" w:sz="0" w:space="0" w:color="auto"/>
                <w:left w:val="none" w:sz="0" w:space="0" w:color="auto"/>
                <w:bottom w:val="none" w:sz="0" w:space="0" w:color="auto"/>
                <w:right w:val="none" w:sz="0" w:space="0" w:color="auto"/>
              </w:divBdr>
            </w:div>
            <w:div w:id="1286042156">
              <w:marLeft w:val="0"/>
              <w:marRight w:val="0"/>
              <w:marTop w:val="0"/>
              <w:marBottom w:val="0"/>
              <w:divBdr>
                <w:top w:val="none" w:sz="0" w:space="0" w:color="auto"/>
                <w:left w:val="none" w:sz="0" w:space="0" w:color="auto"/>
                <w:bottom w:val="none" w:sz="0" w:space="0" w:color="auto"/>
                <w:right w:val="none" w:sz="0" w:space="0" w:color="auto"/>
              </w:divBdr>
            </w:div>
            <w:div w:id="903417641">
              <w:marLeft w:val="0"/>
              <w:marRight w:val="0"/>
              <w:marTop w:val="0"/>
              <w:marBottom w:val="0"/>
              <w:divBdr>
                <w:top w:val="none" w:sz="0" w:space="0" w:color="auto"/>
                <w:left w:val="none" w:sz="0" w:space="0" w:color="auto"/>
                <w:bottom w:val="none" w:sz="0" w:space="0" w:color="auto"/>
                <w:right w:val="none" w:sz="0" w:space="0" w:color="auto"/>
              </w:divBdr>
            </w:div>
            <w:div w:id="538664356">
              <w:marLeft w:val="0"/>
              <w:marRight w:val="0"/>
              <w:marTop w:val="0"/>
              <w:marBottom w:val="0"/>
              <w:divBdr>
                <w:top w:val="none" w:sz="0" w:space="0" w:color="auto"/>
                <w:left w:val="none" w:sz="0" w:space="0" w:color="auto"/>
                <w:bottom w:val="none" w:sz="0" w:space="0" w:color="auto"/>
                <w:right w:val="none" w:sz="0" w:space="0" w:color="auto"/>
              </w:divBdr>
            </w:div>
            <w:div w:id="302538365">
              <w:marLeft w:val="0"/>
              <w:marRight w:val="0"/>
              <w:marTop w:val="0"/>
              <w:marBottom w:val="0"/>
              <w:divBdr>
                <w:top w:val="none" w:sz="0" w:space="0" w:color="auto"/>
                <w:left w:val="none" w:sz="0" w:space="0" w:color="auto"/>
                <w:bottom w:val="none" w:sz="0" w:space="0" w:color="auto"/>
                <w:right w:val="none" w:sz="0" w:space="0" w:color="auto"/>
              </w:divBdr>
            </w:div>
            <w:div w:id="385690480">
              <w:marLeft w:val="0"/>
              <w:marRight w:val="0"/>
              <w:marTop w:val="0"/>
              <w:marBottom w:val="0"/>
              <w:divBdr>
                <w:top w:val="none" w:sz="0" w:space="0" w:color="auto"/>
                <w:left w:val="none" w:sz="0" w:space="0" w:color="auto"/>
                <w:bottom w:val="none" w:sz="0" w:space="0" w:color="auto"/>
                <w:right w:val="none" w:sz="0" w:space="0" w:color="auto"/>
              </w:divBdr>
            </w:div>
            <w:div w:id="1989092913">
              <w:marLeft w:val="0"/>
              <w:marRight w:val="0"/>
              <w:marTop w:val="0"/>
              <w:marBottom w:val="0"/>
              <w:divBdr>
                <w:top w:val="none" w:sz="0" w:space="0" w:color="auto"/>
                <w:left w:val="none" w:sz="0" w:space="0" w:color="auto"/>
                <w:bottom w:val="none" w:sz="0" w:space="0" w:color="auto"/>
                <w:right w:val="none" w:sz="0" w:space="0" w:color="auto"/>
              </w:divBdr>
            </w:div>
            <w:div w:id="636447780">
              <w:marLeft w:val="0"/>
              <w:marRight w:val="0"/>
              <w:marTop w:val="0"/>
              <w:marBottom w:val="0"/>
              <w:divBdr>
                <w:top w:val="none" w:sz="0" w:space="0" w:color="auto"/>
                <w:left w:val="none" w:sz="0" w:space="0" w:color="auto"/>
                <w:bottom w:val="none" w:sz="0" w:space="0" w:color="auto"/>
                <w:right w:val="none" w:sz="0" w:space="0" w:color="auto"/>
              </w:divBdr>
            </w:div>
            <w:div w:id="1175922074">
              <w:marLeft w:val="0"/>
              <w:marRight w:val="0"/>
              <w:marTop w:val="0"/>
              <w:marBottom w:val="0"/>
              <w:divBdr>
                <w:top w:val="none" w:sz="0" w:space="0" w:color="auto"/>
                <w:left w:val="none" w:sz="0" w:space="0" w:color="auto"/>
                <w:bottom w:val="none" w:sz="0" w:space="0" w:color="auto"/>
                <w:right w:val="none" w:sz="0" w:space="0" w:color="auto"/>
              </w:divBdr>
            </w:div>
            <w:div w:id="328754397">
              <w:marLeft w:val="0"/>
              <w:marRight w:val="0"/>
              <w:marTop w:val="0"/>
              <w:marBottom w:val="0"/>
              <w:divBdr>
                <w:top w:val="none" w:sz="0" w:space="0" w:color="auto"/>
                <w:left w:val="none" w:sz="0" w:space="0" w:color="auto"/>
                <w:bottom w:val="none" w:sz="0" w:space="0" w:color="auto"/>
                <w:right w:val="none" w:sz="0" w:space="0" w:color="auto"/>
              </w:divBdr>
            </w:div>
            <w:div w:id="726615014">
              <w:marLeft w:val="0"/>
              <w:marRight w:val="0"/>
              <w:marTop w:val="0"/>
              <w:marBottom w:val="0"/>
              <w:divBdr>
                <w:top w:val="none" w:sz="0" w:space="0" w:color="auto"/>
                <w:left w:val="none" w:sz="0" w:space="0" w:color="auto"/>
                <w:bottom w:val="none" w:sz="0" w:space="0" w:color="auto"/>
                <w:right w:val="none" w:sz="0" w:space="0" w:color="auto"/>
              </w:divBdr>
            </w:div>
            <w:div w:id="1691057457">
              <w:marLeft w:val="0"/>
              <w:marRight w:val="0"/>
              <w:marTop w:val="0"/>
              <w:marBottom w:val="0"/>
              <w:divBdr>
                <w:top w:val="none" w:sz="0" w:space="0" w:color="auto"/>
                <w:left w:val="none" w:sz="0" w:space="0" w:color="auto"/>
                <w:bottom w:val="none" w:sz="0" w:space="0" w:color="auto"/>
                <w:right w:val="none" w:sz="0" w:space="0" w:color="auto"/>
              </w:divBdr>
            </w:div>
            <w:div w:id="1776904126">
              <w:marLeft w:val="0"/>
              <w:marRight w:val="0"/>
              <w:marTop w:val="0"/>
              <w:marBottom w:val="0"/>
              <w:divBdr>
                <w:top w:val="none" w:sz="0" w:space="0" w:color="auto"/>
                <w:left w:val="none" w:sz="0" w:space="0" w:color="auto"/>
                <w:bottom w:val="none" w:sz="0" w:space="0" w:color="auto"/>
                <w:right w:val="none" w:sz="0" w:space="0" w:color="auto"/>
              </w:divBdr>
            </w:div>
            <w:div w:id="392580857">
              <w:marLeft w:val="0"/>
              <w:marRight w:val="0"/>
              <w:marTop w:val="0"/>
              <w:marBottom w:val="0"/>
              <w:divBdr>
                <w:top w:val="none" w:sz="0" w:space="0" w:color="auto"/>
                <w:left w:val="none" w:sz="0" w:space="0" w:color="auto"/>
                <w:bottom w:val="none" w:sz="0" w:space="0" w:color="auto"/>
                <w:right w:val="none" w:sz="0" w:space="0" w:color="auto"/>
              </w:divBdr>
            </w:div>
            <w:div w:id="1421487813">
              <w:marLeft w:val="0"/>
              <w:marRight w:val="0"/>
              <w:marTop w:val="0"/>
              <w:marBottom w:val="0"/>
              <w:divBdr>
                <w:top w:val="none" w:sz="0" w:space="0" w:color="auto"/>
                <w:left w:val="none" w:sz="0" w:space="0" w:color="auto"/>
                <w:bottom w:val="none" w:sz="0" w:space="0" w:color="auto"/>
                <w:right w:val="none" w:sz="0" w:space="0" w:color="auto"/>
              </w:divBdr>
            </w:div>
            <w:div w:id="1243830959">
              <w:marLeft w:val="0"/>
              <w:marRight w:val="0"/>
              <w:marTop w:val="0"/>
              <w:marBottom w:val="0"/>
              <w:divBdr>
                <w:top w:val="none" w:sz="0" w:space="0" w:color="auto"/>
                <w:left w:val="none" w:sz="0" w:space="0" w:color="auto"/>
                <w:bottom w:val="none" w:sz="0" w:space="0" w:color="auto"/>
                <w:right w:val="none" w:sz="0" w:space="0" w:color="auto"/>
              </w:divBdr>
            </w:div>
            <w:div w:id="530581390">
              <w:marLeft w:val="0"/>
              <w:marRight w:val="0"/>
              <w:marTop w:val="0"/>
              <w:marBottom w:val="0"/>
              <w:divBdr>
                <w:top w:val="none" w:sz="0" w:space="0" w:color="auto"/>
                <w:left w:val="none" w:sz="0" w:space="0" w:color="auto"/>
                <w:bottom w:val="none" w:sz="0" w:space="0" w:color="auto"/>
                <w:right w:val="none" w:sz="0" w:space="0" w:color="auto"/>
              </w:divBdr>
            </w:div>
            <w:div w:id="1669597399">
              <w:marLeft w:val="0"/>
              <w:marRight w:val="0"/>
              <w:marTop w:val="0"/>
              <w:marBottom w:val="0"/>
              <w:divBdr>
                <w:top w:val="none" w:sz="0" w:space="0" w:color="auto"/>
                <w:left w:val="none" w:sz="0" w:space="0" w:color="auto"/>
                <w:bottom w:val="none" w:sz="0" w:space="0" w:color="auto"/>
                <w:right w:val="none" w:sz="0" w:space="0" w:color="auto"/>
              </w:divBdr>
            </w:div>
            <w:div w:id="950354377">
              <w:marLeft w:val="0"/>
              <w:marRight w:val="0"/>
              <w:marTop w:val="0"/>
              <w:marBottom w:val="0"/>
              <w:divBdr>
                <w:top w:val="none" w:sz="0" w:space="0" w:color="auto"/>
                <w:left w:val="none" w:sz="0" w:space="0" w:color="auto"/>
                <w:bottom w:val="none" w:sz="0" w:space="0" w:color="auto"/>
                <w:right w:val="none" w:sz="0" w:space="0" w:color="auto"/>
              </w:divBdr>
            </w:div>
            <w:div w:id="1214539690">
              <w:marLeft w:val="0"/>
              <w:marRight w:val="0"/>
              <w:marTop w:val="0"/>
              <w:marBottom w:val="0"/>
              <w:divBdr>
                <w:top w:val="none" w:sz="0" w:space="0" w:color="auto"/>
                <w:left w:val="none" w:sz="0" w:space="0" w:color="auto"/>
                <w:bottom w:val="none" w:sz="0" w:space="0" w:color="auto"/>
                <w:right w:val="none" w:sz="0" w:space="0" w:color="auto"/>
              </w:divBdr>
            </w:div>
            <w:div w:id="2122218415">
              <w:marLeft w:val="0"/>
              <w:marRight w:val="0"/>
              <w:marTop w:val="0"/>
              <w:marBottom w:val="0"/>
              <w:divBdr>
                <w:top w:val="none" w:sz="0" w:space="0" w:color="auto"/>
                <w:left w:val="none" w:sz="0" w:space="0" w:color="auto"/>
                <w:bottom w:val="none" w:sz="0" w:space="0" w:color="auto"/>
                <w:right w:val="none" w:sz="0" w:space="0" w:color="auto"/>
              </w:divBdr>
            </w:div>
            <w:div w:id="279722179">
              <w:marLeft w:val="0"/>
              <w:marRight w:val="0"/>
              <w:marTop w:val="0"/>
              <w:marBottom w:val="0"/>
              <w:divBdr>
                <w:top w:val="none" w:sz="0" w:space="0" w:color="auto"/>
                <w:left w:val="none" w:sz="0" w:space="0" w:color="auto"/>
                <w:bottom w:val="none" w:sz="0" w:space="0" w:color="auto"/>
                <w:right w:val="none" w:sz="0" w:space="0" w:color="auto"/>
              </w:divBdr>
            </w:div>
            <w:div w:id="552082612">
              <w:marLeft w:val="0"/>
              <w:marRight w:val="0"/>
              <w:marTop w:val="0"/>
              <w:marBottom w:val="0"/>
              <w:divBdr>
                <w:top w:val="none" w:sz="0" w:space="0" w:color="auto"/>
                <w:left w:val="none" w:sz="0" w:space="0" w:color="auto"/>
                <w:bottom w:val="none" w:sz="0" w:space="0" w:color="auto"/>
                <w:right w:val="none" w:sz="0" w:space="0" w:color="auto"/>
              </w:divBdr>
            </w:div>
            <w:div w:id="1187447898">
              <w:marLeft w:val="0"/>
              <w:marRight w:val="0"/>
              <w:marTop w:val="0"/>
              <w:marBottom w:val="0"/>
              <w:divBdr>
                <w:top w:val="none" w:sz="0" w:space="0" w:color="auto"/>
                <w:left w:val="none" w:sz="0" w:space="0" w:color="auto"/>
                <w:bottom w:val="none" w:sz="0" w:space="0" w:color="auto"/>
                <w:right w:val="none" w:sz="0" w:space="0" w:color="auto"/>
              </w:divBdr>
            </w:div>
            <w:div w:id="1912350213">
              <w:marLeft w:val="0"/>
              <w:marRight w:val="0"/>
              <w:marTop w:val="0"/>
              <w:marBottom w:val="0"/>
              <w:divBdr>
                <w:top w:val="none" w:sz="0" w:space="0" w:color="auto"/>
                <w:left w:val="none" w:sz="0" w:space="0" w:color="auto"/>
                <w:bottom w:val="none" w:sz="0" w:space="0" w:color="auto"/>
                <w:right w:val="none" w:sz="0" w:space="0" w:color="auto"/>
              </w:divBdr>
            </w:div>
            <w:div w:id="555973674">
              <w:marLeft w:val="0"/>
              <w:marRight w:val="0"/>
              <w:marTop w:val="0"/>
              <w:marBottom w:val="0"/>
              <w:divBdr>
                <w:top w:val="none" w:sz="0" w:space="0" w:color="auto"/>
                <w:left w:val="none" w:sz="0" w:space="0" w:color="auto"/>
                <w:bottom w:val="none" w:sz="0" w:space="0" w:color="auto"/>
                <w:right w:val="none" w:sz="0" w:space="0" w:color="auto"/>
              </w:divBdr>
            </w:div>
            <w:div w:id="2030333157">
              <w:marLeft w:val="0"/>
              <w:marRight w:val="0"/>
              <w:marTop w:val="0"/>
              <w:marBottom w:val="0"/>
              <w:divBdr>
                <w:top w:val="none" w:sz="0" w:space="0" w:color="auto"/>
                <w:left w:val="none" w:sz="0" w:space="0" w:color="auto"/>
                <w:bottom w:val="none" w:sz="0" w:space="0" w:color="auto"/>
                <w:right w:val="none" w:sz="0" w:space="0" w:color="auto"/>
              </w:divBdr>
            </w:div>
            <w:div w:id="866409264">
              <w:marLeft w:val="0"/>
              <w:marRight w:val="0"/>
              <w:marTop w:val="0"/>
              <w:marBottom w:val="0"/>
              <w:divBdr>
                <w:top w:val="none" w:sz="0" w:space="0" w:color="auto"/>
                <w:left w:val="none" w:sz="0" w:space="0" w:color="auto"/>
                <w:bottom w:val="none" w:sz="0" w:space="0" w:color="auto"/>
                <w:right w:val="none" w:sz="0" w:space="0" w:color="auto"/>
              </w:divBdr>
            </w:div>
            <w:div w:id="1354039455">
              <w:marLeft w:val="0"/>
              <w:marRight w:val="0"/>
              <w:marTop w:val="0"/>
              <w:marBottom w:val="0"/>
              <w:divBdr>
                <w:top w:val="none" w:sz="0" w:space="0" w:color="auto"/>
                <w:left w:val="none" w:sz="0" w:space="0" w:color="auto"/>
                <w:bottom w:val="none" w:sz="0" w:space="0" w:color="auto"/>
                <w:right w:val="none" w:sz="0" w:space="0" w:color="auto"/>
              </w:divBdr>
            </w:div>
            <w:div w:id="1417438316">
              <w:marLeft w:val="0"/>
              <w:marRight w:val="0"/>
              <w:marTop w:val="0"/>
              <w:marBottom w:val="0"/>
              <w:divBdr>
                <w:top w:val="none" w:sz="0" w:space="0" w:color="auto"/>
                <w:left w:val="none" w:sz="0" w:space="0" w:color="auto"/>
                <w:bottom w:val="none" w:sz="0" w:space="0" w:color="auto"/>
                <w:right w:val="none" w:sz="0" w:space="0" w:color="auto"/>
              </w:divBdr>
            </w:div>
            <w:div w:id="1004942075">
              <w:marLeft w:val="0"/>
              <w:marRight w:val="0"/>
              <w:marTop w:val="0"/>
              <w:marBottom w:val="0"/>
              <w:divBdr>
                <w:top w:val="none" w:sz="0" w:space="0" w:color="auto"/>
                <w:left w:val="none" w:sz="0" w:space="0" w:color="auto"/>
                <w:bottom w:val="none" w:sz="0" w:space="0" w:color="auto"/>
                <w:right w:val="none" w:sz="0" w:space="0" w:color="auto"/>
              </w:divBdr>
            </w:div>
            <w:div w:id="18867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dx.doi.org/10.1016/j.ssci.2011.02.01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smp.org/tools/guidelines/labelFormats/comments/default.asp"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eufic.org/article/en/expid/forum-2-consumer-attitudes-information-food-labelling" TargetMode="External"/><Relationship Id="rId20" Type="http://schemas.openxmlformats.org/officeDocument/2006/relationships/hyperlink" Target="http://dx.doi.org/10.1016/j.foodqual.2012.05.0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www.design.ncsu.edu:8120/cud/univ_design/princ_overview.htm"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ncsu.edu/project/design-projects/sites/cud/content/matrix.html" TargetMode="External"/><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x.doi.org/10.1017/S1368980010003290"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24B29DC7595044A69C84D0E99A2E2D" ma:contentTypeVersion="3" ma:contentTypeDescription="Create a new document." ma:contentTypeScope="" ma:versionID="254a78341ea5ade36faf40b1a45c08c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AC5C61-01AF-4768-81CF-51E313EB1C10}"/>
</file>

<file path=customXml/itemProps2.xml><?xml version="1.0" encoding="utf-8"?>
<ds:datastoreItem xmlns:ds="http://schemas.openxmlformats.org/officeDocument/2006/customXml" ds:itemID="{278D6D4A-6A48-4342-8750-2E2DB06E3F04}"/>
</file>

<file path=customXml/itemProps3.xml><?xml version="1.0" encoding="utf-8"?>
<ds:datastoreItem xmlns:ds="http://schemas.openxmlformats.org/officeDocument/2006/customXml" ds:itemID="{5FF3B119-A03E-4E7C-9C6F-9792425DDD59}"/>
</file>

<file path=customXml/itemProps4.xml><?xml version="1.0" encoding="utf-8"?>
<ds:datastoreItem xmlns:ds="http://schemas.openxmlformats.org/officeDocument/2006/customXml" ds:itemID="{A463DC75-E9AB-4AE2-9F90-56E516CEE857}"/>
</file>

<file path=docProps/app.xml><?xml version="1.0" encoding="utf-8"?>
<Properties xmlns="http://schemas.openxmlformats.org/officeDocument/2006/extended-properties" xmlns:vt="http://schemas.openxmlformats.org/officeDocument/2006/docPropsVTypes">
  <Template>Normal</Template>
  <TotalTime>1</TotalTime>
  <Pages>62</Pages>
  <Words>23470</Words>
  <Characters>133780</Characters>
  <Application>Microsoft Office Word</Application>
  <DocSecurity>4</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Marie-Claire Buaud</dc:creator>
  <cp:lastModifiedBy>Diane Bourn</cp:lastModifiedBy>
  <cp:revision>2</cp:revision>
  <cp:lastPrinted>2013-11-11T01:30:00Z</cp:lastPrinted>
  <dcterms:created xsi:type="dcterms:W3CDTF">2014-01-21T22:54:00Z</dcterms:created>
  <dcterms:modified xsi:type="dcterms:W3CDTF">2014-01-21T22:54:00Z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0x010100AA24B29DC7595044A69C84D0E99A2E2D</vt:lpwstr>
  </property>
  <property fmtid="{D5CDD505-2E9C-101B-9397-08002B2CF9AE}" pid="9" name="TemplateUrl">
    <vt:lpwstr/>
  </property>
  <property fmtid="{D5CDD505-2E9C-101B-9397-08002B2CF9AE}" pid="10" name="Order">
    <vt:r8>200</vt:r8>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ies>
</file>